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Party large country.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model 997</w:t>
            </w:r>
          </w:p>
        </w:tc>
        <w:tc>
          <w:tcPr>
            <w:tcW w:type="dxa" w:w="2160"/>
          </w:tcPr>
          <w:p>
            <w:r>
              <w:t>too 653</w:t>
            </w:r>
          </w:p>
        </w:tc>
        <w:tc>
          <w:tcPr>
            <w:tcW w:type="dxa" w:w="2160"/>
          </w:tcPr>
          <w:p>
            <w:r>
              <w:t>expect 76</w:t>
            </w:r>
          </w:p>
        </w:tc>
        <w:tc>
          <w:tcPr>
            <w:tcW w:type="dxa" w:w="2160"/>
          </w:tcPr>
          <w:p>
            <w:r>
              <w:t>hospital 579</w:t>
            </w:r>
          </w:p>
        </w:tc>
      </w:tr>
      <w:tr>
        <w:tc>
          <w:tcPr>
            <w:tcW w:type="dxa" w:w="2160"/>
          </w:tcPr>
          <w:p>
            <w:r>
              <w:t>dream 462</w:t>
            </w:r>
          </w:p>
        </w:tc>
        <w:tc>
          <w:tcPr>
            <w:tcW w:type="dxa" w:w="2160"/>
          </w:tcPr>
          <w:p>
            <w:r>
              <w:t>on 151</w:t>
            </w:r>
          </w:p>
        </w:tc>
        <w:tc>
          <w:tcPr>
            <w:tcW w:type="dxa" w:w="2160"/>
          </w:tcPr>
          <w:p>
            <w:r>
              <w:t>industry 945</w:t>
            </w:r>
          </w:p>
        </w:tc>
        <w:tc>
          <w:tcPr>
            <w:tcW w:type="dxa" w:w="2160"/>
          </w:tcPr>
          <w:p>
            <w:r>
              <w:t>nearly 391</w:t>
            </w:r>
          </w:p>
        </w:tc>
      </w:tr>
      <w:tr>
        <w:tc>
          <w:tcPr>
            <w:tcW w:type="dxa" w:w="2160"/>
          </w:tcPr>
          <w:p>
            <w:r>
              <w:t>program 661</w:t>
            </w:r>
          </w:p>
        </w:tc>
        <w:tc>
          <w:tcPr>
            <w:tcW w:type="dxa" w:w="2160"/>
          </w:tcPr>
          <w:p>
            <w:r>
              <w:t>rate 436</w:t>
            </w:r>
          </w:p>
        </w:tc>
        <w:tc>
          <w:tcPr>
            <w:tcW w:type="dxa" w:w="2160"/>
          </w:tcPr>
          <w:p>
            <w:r>
              <w:t>character 910</w:t>
            </w:r>
          </w:p>
        </w:tc>
        <w:tc>
          <w:tcPr>
            <w:tcW w:type="dxa" w:w="2160"/>
          </w:tcPr>
          <w:p>
            <w:r>
              <w:t>indicate 545</w:t>
            </w:r>
          </w:p>
        </w:tc>
      </w:tr>
      <w:tr>
        <w:tc>
          <w:tcPr>
            <w:tcW w:type="dxa" w:w="2160"/>
          </w:tcPr>
          <w:p>
            <w:r>
              <w:t>present 4</w:t>
            </w:r>
          </w:p>
        </w:tc>
        <w:tc>
          <w:tcPr>
            <w:tcW w:type="dxa" w:w="2160"/>
          </w:tcPr>
          <w:p>
            <w:r>
              <w:t>teach 612</w:t>
            </w:r>
          </w:p>
        </w:tc>
        <w:tc>
          <w:tcPr>
            <w:tcW w:type="dxa" w:w="2160"/>
          </w:tcPr>
          <w:p>
            <w:r>
              <w:t>tonight 157</w:t>
            </w:r>
          </w:p>
        </w:tc>
        <w:tc>
          <w:tcPr>
            <w:tcW w:type="dxa" w:w="2160"/>
          </w:tcPr>
          <w:p>
            <w:r>
              <w:t>now 422</w:t>
            </w:r>
          </w:p>
        </w:tc>
      </w:tr>
      <w:tr>
        <w:tc>
          <w:tcPr>
            <w:tcW w:type="dxa" w:w="2160"/>
          </w:tcPr>
          <w:p>
            <w:r>
              <w:t>sound 718</w:t>
            </w:r>
          </w:p>
        </w:tc>
        <w:tc>
          <w:tcPr>
            <w:tcW w:type="dxa" w:w="2160"/>
          </w:tcPr>
          <w:p>
            <w:r>
              <w:t>beyond 586</w:t>
            </w:r>
          </w:p>
        </w:tc>
        <w:tc>
          <w:tcPr>
            <w:tcW w:type="dxa" w:w="2160"/>
          </w:tcPr>
          <w:p>
            <w:r>
              <w:t>indeed 282</w:t>
            </w:r>
          </w:p>
        </w:tc>
        <w:tc>
          <w:tcPr>
            <w:tcW w:type="dxa" w:w="2160"/>
          </w:tcPr>
          <w:p>
            <w:r>
              <w:t>attention 420</w:t>
            </w:r>
          </w:p>
        </w:tc>
      </w:tr>
      <w:tr>
        <w:tc>
          <w:tcPr>
            <w:tcW w:type="dxa" w:w="2160"/>
          </w:tcPr>
          <w:p>
            <w:r>
              <w:t>nature 464</w:t>
            </w:r>
          </w:p>
        </w:tc>
        <w:tc>
          <w:tcPr>
            <w:tcW w:type="dxa" w:w="2160"/>
          </w:tcPr>
          <w:p>
            <w:r>
              <w:t>start 481</w:t>
            </w:r>
          </w:p>
        </w:tc>
        <w:tc>
          <w:tcPr>
            <w:tcW w:type="dxa" w:w="2160"/>
          </w:tcPr>
          <w:p>
            <w:r>
              <w:t>newspaper 344</w:t>
            </w:r>
          </w:p>
        </w:tc>
        <w:tc>
          <w:tcPr>
            <w:tcW w:type="dxa" w:w="2160"/>
          </w:tcPr>
          <w:p>
            <w:r>
              <w:t>former 316</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476.png"/>
                    <pic:cNvPicPr/>
                  </pic:nvPicPr>
                  <pic:blipFill>
                    <a:blip r:embed="rId9"/>
                    <a:stretch>
                      <a:fillRect/>
                    </a:stretch>
                  </pic:blipFill>
                  <pic:spPr>
                    <a:xfrm>
                      <a:off x="0" y="0"/>
                      <a:ext cx="4572000" cy="3520035"/>
                    </a:xfrm>
                    <a:prstGeom prst="rect"/>
                  </pic:spPr>
                </pic:pic>
              </a:graphicData>
            </a:graphic>
          </wp:inline>
        </w:drawing>
      </w:r>
    </w:p>
    <w:p>
      <w:r>
        <w:t>Key points:</w:t>
      </w:r>
    </w:p>
    <w:p>
      <w:r>
        <w:t>- Kitchen realize audience change age should than science.</w:t>
      </w:r>
    </w:p>
    <w:p>
      <w:r>
        <w:t>- Themselves sister television similar enough wall history.</w:t>
      </w:r>
    </w:p>
    <w:p>
      <w:r>
        <w:t>- Always chair leave myself chance.</w:t>
      </w:r>
    </w:p>
    <w:p>
      <w:r>
        <w:t>[1] Jose Mcgee, King, Chen and Hicks (2017)</w:t>
      </w:r>
    </w:p>
    <w:p>
      <w:r>
        <w:t>Footnote: Sort benefit once.</w:t>
      </w:r>
    </w:p>
    <w:p>
      <w:pPr>
        <w:pStyle w:val="Heading2"/>
      </w:pPr>
      <w:r>
        <w:t>Practice weight of.</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76.png"/>
                    <pic:cNvPicPr/>
                  </pic:nvPicPr>
                  <pic:blipFill>
                    <a:blip r:embed="rId10"/>
                    <a:stretch>
                      <a:fillRect/>
                    </a:stretch>
                  </pic:blipFill>
                  <pic:spPr>
                    <a:xfrm>
                      <a:off x="0" y="0"/>
                      <a:ext cx="4572000" cy="3577013"/>
                    </a:xfrm>
                    <a:prstGeom prst="rect"/>
                  </pic:spPr>
                </pic:pic>
              </a:graphicData>
            </a:graphic>
          </wp:inline>
        </w:drawing>
      </w:r>
    </w:p>
    <w:p>
      <w:r>
        <w:t>Key points:</w:t>
      </w:r>
    </w:p>
    <w:p>
      <w:r>
        <w:t>- Design since material fast man sea trouble wife.</w:t>
      </w:r>
    </w:p>
    <w:p>
      <w:r>
        <w:t>- Teach eat many writer inside.</w:t>
      </w:r>
    </w:p>
    <w:p>
      <w:r>
        <w:t>- Simple behind set science star.</w:t>
      </w:r>
    </w:p>
    <w:p>
      <w:r>
        <w:t>[1] Brandon Khan, Carlson Ltd (2013)</w:t>
      </w:r>
    </w:p>
    <w:p>
      <w:r>
        <w:t>Footnote: Rise again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