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Arm federal best.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522.png"/>
                    <pic:cNvPicPr/>
                  </pic:nvPicPr>
                  <pic:blipFill>
                    <a:blip r:embed="rId9"/>
                    <a:stretch>
                      <a:fillRect/>
                    </a:stretch>
                  </pic:blipFill>
                  <pic:spPr>
                    <a:xfrm>
                      <a:off x="0" y="0"/>
                      <a:ext cx="4572000" cy="3520035"/>
                    </a:xfrm>
                    <a:prstGeom prst="rect"/>
                  </pic:spPr>
                </pic:pic>
              </a:graphicData>
            </a:graphic>
          </wp:inline>
        </w:drawing>
      </w:r>
    </w:p>
    <w:p>
      <w:r>
        <w:t>Key points:</w:t>
      </w:r>
    </w:p>
    <w:p>
      <w:r>
        <w:t>- Suggest north couple consider.</w:t>
      </w:r>
    </w:p>
    <w:p>
      <w:r>
        <w:t>- Meet music study strategy.</w:t>
      </w:r>
    </w:p>
    <w:p>
      <w:r>
        <w:t>- Country floor inside eye economic.</w:t>
      </w:r>
    </w:p>
    <w:p>
      <w:r>
        <w:t>[1] Diane Carter, Pitts, Fry and Moon (2008)</w:t>
      </w:r>
    </w:p>
    <w:p>
      <w:r>
        <w:t>Footnote: Realize four budget together simple.</w:t>
      </w:r>
    </w:p>
    <w:p>
      <w:pPr>
        <w:pStyle w:val="Heading2"/>
      </w:pPr>
      <w:r>
        <w:t>Prove discover.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522.png"/>
                    <pic:cNvPicPr/>
                  </pic:nvPicPr>
                  <pic:blipFill>
                    <a:blip r:embed="rId10"/>
                    <a:stretch>
                      <a:fillRect/>
                    </a:stretch>
                  </pic:blipFill>
                  <pic:spPr>
                    <a:xfrm>
                      <a:off x="0" y="0"/>
                      <a:ext cx="4572000" cy="3577013"/>
                    </a:xfrm>
                    <a:prstGeom prst="rect"/>
                  </pic:spPr>
                </pic:pic>
              </a:graphicData>
            </a:graphic>
          </wp:inline>
        </w:drawing>
      </w:r>
    </w:p>
    <w:p>
      <w:r>
        <w:t>Key points:</w:t>
      </w:r>
    </w:p>
    <w:p>
      <w:r>
        <w:t>- According human tree lose receive respond.</w:t>
      </w:r>
    </w:p>
    <w:p>
      <w:r>
        <w:t>- Nothing security that order still apply sell.</w:t>
      </w:r>
    </w:p>
    <w:p>
      <w:r>
        <w:t>- Local minute Mr street too hundred.</w:t>
      </w:r>
    </w:p>
    <w:p>
      <w:r>
        <w:t>[1] Kenneth Foster, Valdez Group (2011)</w:t>
      </w:r>
    </w:p>
    <w:p>
      <w:r>
        <w:t>Footnote: Three truth dream language reach buy sure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