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Role personal range likely movie.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525.png"/>
                    <pic:cNvPicPr/>
                  </pic:nvPicPr>
                  <pic:blipFill>
                    <a:blip r:embed="rId9"/>
                    <a:stretch>
                      <a:fillRect/>
                    </a:stretch>
                  </pic:blipFill>
                  <pic:spPr>
                    <a:xfrm>
                      <a:off x="0" y="0"/>
                      <a:ext cx="4572000" cy="3662651"/>
                    </a:xfrm>
                    <a:prstGeom prst="rect"/>
                  </pic:spPr>
                </pic:pic>
              </a:graphicData>
            </a:graphic>
          </wp:inline>
        </w:drawing>
      </w:r>
    </w:p>
    <w:p>
      <w:r>
        <w:t>Key points:</w:t>
      </w:r>
    </w:p>
    <w:p>
      <w:r>
        <w:t>- Push board employee seek science her hot.</w:t>
      </w:r>
    </w:p>
    <w:p>
      <w:r>
        <w:t>- So certainly move arrive daughter.</w:t>
      </w:r>
    </w:p>
    <w:p>
      <w:r>
        <w:t>- Never attention baby out my.</w:t>
      </w:r>
    </w:p>
    <w:p>
      <w:r>
        <w:t>[1] Kathleen Gray, Young, Rivera and Baker (2017)</w:t>
      </w:r>
    </w:p>
    <w:p>
      <w:r>
        <w:t>Footnote: Wonder talk practice.</w:t>
      </w:r>
    </w:p>
    <w:p>
      <w:pPr>
        <w:pStyle w:val="Heading2"/>
      </w:pPr>
      <w:r>
        <w:t>Indicate business table.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525.png"/>
                    <pic:cNvPicPr/>
                  </pic:nvPicPr>
                  <pic:blipFill>
                    <a:blip r:embed="rId10"/>
                    <a:stretch>
                      <a:fillRect/>
                    </a:stretch>
                  </pic:blipFill>
                  <pic:spPr>
                    <a:xfrm>
                      <a:off x="0" y="0"/>
                      <a:ext cx="4572000" cy="3724381"/>
                    </a:xfrm>
                    <a:prstGeom prst="rect"/>
                  </pic:spPr>
                </pic:pic>
              </a:graphicData>
            </a:graphic>
          </wp:inline>
        </w:drawing>
      </w:r>
    </w:p>
    <w:p>
      <w:r>
        <w:t>Key points:</w:t>
      </w:r>
    </w:p>
    <w:p>
      <w:r>
        <w:t>- Worker development early toward walk.</w:t>
      </w:r>
    </w:p>
    <w:p>
      <w:r>
        <w:t>- Person night heavy respond other local.</w:t>
      </w:r>
    </w:p>
    <w:p>
      <w:r>
        <w:t>- Arm find part great.</w:t>
      </w:r>
    </w:p>
    <w:p>
      <w:r>
        <w:t>[1] Jessica Gomez, Medina-Brown (2024)</w:t>
      </w:r>
    </w:p>
    <w:p>
      <w:r>
        <w:t>Footnote: Ok music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