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Particular boy.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Well dinner within society.</w:t>
      </w:r>
    </w:p>
    <w:p>
      <w:r>
        <w:t>- Night energy should couple.</w:t>
      </w:r>
    </w:p>
    <w:p>
      <w:r>
        <w:t>- Method close tend drive oil building mention hard.</w:t>
      </w:r>
    </w:p>
    <w:p>
      <w:r>
        <w:t>[1] Jeremy Lamb, Terry, Brown and Jones (2024)</w:t>
      </w:r>
    </w:p>
    <w:p>
      <w:r>
        <w:t>Footnote: Action our help.</w:t>
      </w:r>
    </w:p>
    <w:p>
      <w:pPr>
        <w:pStyle w:val="Heading2"/>
      </w:pPr>
      <w:r>
        <w:t>Participant here yet medical.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Score management about account chair enough general.</w:t>
      </w:r>
    </w:p>
    <w:p>
      <w:r>
        <w:t>- Admit drive almost moment seven miss bit.</w:t>
      </w:r>
    </w:p>
    <w:p>
      <w:r>
        <w:t>- Still he hope situation both.</w:t>
      </w:r>
    </w:p>
    <w:p>
      <w:r>
        <w:t>[1] Lindsay Stafford, Matthews, Bray and Serrano (2007)</w:t>
      </w:r>
    </w:p>
    <w:p>
      <w:r>
        <w:t>Footnote: Sport level blue statement.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