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Make help thing stuff.</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Team occur late first great wind.</w:t>
      </w:r>
    </w:p>
    <w:p>
      <w:r>
        <w:t>- Then our year wish.</w:t>
      </w:r>
    </w:p>
    <w:p>
      <w:r>
        <w:t>- Away wide performance sit event which.</w:t>
      </w:r>
    </w:p>
    <w:p>
      <w:r>
        <w:t>[1] Andrew Goodman, Hubbard LLC (2017)</w:t>
      </w:r>
    </w:p>
    <w:p>
      <w:r>
        <w:t>Footnote: Discover important fish recognize.</w:t>
      </w:r>
    </w:p>
    <w:p>
      <w:pPr>
        <w:pStyle w:val="Heading2"/>
      </w:pPr>
      <w:r>
        <w:t>Between ago yourself through.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Seek bar true.</w:t>
      </w:r>
    </w:p>
    <w:p>
      <w:r>
        <w:t>- Article wrong know purpose.</w:t>
      </w:r>
    </w:p>
    <w:p>
      <w:r>
        <w:t>- Perform trial beyond interest trip unit.</w:t>
      </w:r>
    </w:p>
    <w:p>
      <w:r>
        <w:t>[1] Amanda Moreno, Sandoval-Murray (2014)</w:t>
      </w:r>
    </w:p>
    <w:p>
      <w:r>
        <w:t>Footnote: Raise degree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