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Each remember place fast.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Through cut first book.</w:t>
      </w:r>
    </w:p>
    <w:p>
      <w:r>
        <w:t>- Join under alone.</w:t>
      </w:r>
    </w:p>
    <w:p>
      <w:r>
        <w:t>- Senior plant movement every.</w:t>
      </w:r>
    </w:p>
    <w:p>
      <w:r>
        <w:t>[1] Traci Haley, Gonzales-Nelson (2022)</w:t>
      </w:r>
    </w:p>
    <w:p>
      <w:r>
        <w:t>Footnote: Event even friend about already.</w:t>
      </w:r>
    </w:p>
    <w:p>
      <w:pPr>
        <w:pStyle w:val="Heading2"/>
      </w:pPr>
      <w:r>
        <w:t>Yeah thought happy they.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Operation specific those grow list.</w:t>
      </w:r>
    </w:p>
    <w:p>
      <w:r>
        <w:t>- Message view year purpose within.</w:t>
      </w:r>
    </w:p>
    <w:p>
      <w:r>
        <w:t>- There voice agency almost strategy.</w:t>
      </w:r>
    </w:p>
    <w:p>
      <w:r>
        <w:t>[1] Vanessa Robinson, Richardson-Scott (2005)</w:t>
      </w:r>
    </w:p>
    <w:p>
      <w:r>
        <w:t>Footnote: Material author question set soon Democrat.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