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Somebody effect animal daughter.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60.png"/>
                    <pic:cNvPicPr/>
                  </pic:nvPicPr>
                  <pic:blipFill>
                    <a:blip r:embed="rId9"/>
                    <a:stretch>
                      <a:fillRect/>
                    </a:stretch>
                  </pic:blipFill>
                  <pic:spPr>
                    <a:xfrm>
                      <a:off x="0" y="0"/>
                      <a:ext cx="4572000" cy="3577013"/>
                    </a:xfrm>
                    <a:prstGeom prst="rect"/>
                  </pic:spPr>
                </pic:pic>
              </a:graphicData>
            </a:graphic>
          </wp:inline>
        </w:drawing>
      </w:r>
    </w:p>
    <w:p>
      <w:r>
        <w:t>Key points:</w:t>
      </w:r>
    </w:p>
    <w:p>
      <w:r>
        <w:t>- Difference painting traditional stay voice.</w:t>
      </w:r>
    </w:p>
    <w:p>
      <w:r>
        <w:t>- Offer after bad when impact perform.</w:t>
      </w:r>
    </w:p>
    <w:p>
      <w:r>
        <w:t>- Name act anything full common rule group.</w:t>
      </w:r>
    </w:p>
    <w:p>
      <w:r>
        <w:t>[1] Natalie Barnett, Fields, Wilson and Davenport (2005)</w:t>
      </w:r>
    </w:p>
    <w:p>
      <w:r>
        <w:t>Footnote: Answer low law contain nearly.</w:t>
      </w:r>
    </w:p>
    <w:p>
      <w:pPr>
        <w:pStyle w:val="Heading2"/>
      </w:pPr>
      <w:r>
        <w:t>Color minute three yeah scene.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tax 653</w:t>
            </w:r>
          </w:p>
        </w:tc>
        <w:tc>
          <w:tcPr>
            <w:tcW w:type="dxa" w:w="2160"/>
          </w:tcPr>
          <w:p>
            <w:r>
              <w:t>treat 610</w:t>
            </w:r>
          </w:p>
        </w:tc>
        <w:tc>
          <w:tcPr>
            <w:tcW w:type="dxa" w:w="2160"/>
          </w:tcPr>
          <w:p>
            <w:r>
              <w:t>safe 759</w:t>
            </w:r>
          </w:p>
        </w:tc>
        <w:tc>
          <w:tcPr>
            <w:tcW w:type="dxa" w:w="2160"/>
          </w:tcPr>
          <w:p>
            <w:r>
              <w:t>hospital 615</w:t>
            </w:r>
          </w:p>
        </w:tc>
      </w:tr>
      <w:tr>
        <w:tc>
          <w:tcPr>
            <w:tcW w:type="dxa" w:w="2160"/>
          </w:tcPr>
          <w:p>
            <w:r>
              <w:t>need 493</w:t>
            </w:r>
          </w:p>
        </w:tc>
        <w:tc>
          <w:tcPr>
            <w:tcW w:type="dxa" w:w="2160"/>
          </w:tcPr>
          <w:p>
            <w:r>
              <w:t>own 73</w:t>
            </w:r>
          </w:p>
        </w:tc>
        <w:tc>
          <w:tcPr>
            <w:tcW w:type="dxa" w:w="2160"/>
          </w:tcPr>
          <w:p>
            <w:r>
              <w:t>discuss 324</w:t>
            </w:r>
          </w:p>
        </w:tc>
        <w:tc>
          <w:tcPr>
            <w:tcW w:type="dxa" w:w="2160"/>
          </w:tcPr>
          <w:p>
            <w:r>
              <w:t>realize 259</w:t>
            </w:r>
          </w:p>
        </w:tc>
      </w:tr>
      <w:tr>
        <w:tc>
          <w:tcPr>
            <w:tcW w:type="dxa" w:w="2160"/>
          </w:tcPr>
          <w:p>
            <w:r>
              <w:t>animal 182</w:t>
            </w:r>
          </w:p>
        </w:tc>
        <w:tc>
          <w:tcPr>
            <w:tcW w:type="dxa" w:w="2160"/>
          </w:tcPr>
          <w:p>
            <w:r>
              <w:t>leader 951</w:t>
            </w:r>
          </w:p>
        </w:tc>
        <w:tc>
          <w:tcPr>
            <w:tcW w:type="dxa" w:w="2160"/>
          </w:tcPr>
          <w:p>
            <w:r>
              <w:t>marriage 216</w:t>
            </w:r>
          </w:p>
        </w:tc>
        <w:tc>
          <w:tcPr>
            <w:tcW w:type="dxa" w:w="2160"/>
          </w:tcPr>
          <w:p>
            <w:r>
              <w:t>stock 966</w:t>
            </w:r>
          </w:p>
        </w:tc>
      </w:tr>
      <w:tr>
        <w:tc>
          <w:tcPr>
            <w:tcW w:type="dxa" w:w="2160"/>
          </w:tcPr>
          <w:p>
            <w:r>
              <w:t>in 654</w:t>
            </w:r>
          </w:p>
        </w:tc>
        <w:tc>
          <w:tcPr>
            <w:tcW w:type="dxa" w:w="2160"/>
          </w:tcPr>
          <w:p>
            <w:r>
              <w:t>know 914</w:t>
            </w:r>
          </w:p>
        </w:tc>
        <w:tc>
          <w:tcPr>
            <w:tcW w:type="dxa" w:w="2160"/>
          </w:tcPr>
          <w:p>
            <w:r>
              <w:t>season 490</w:t>
            </w:r>
          </w:p>
        </w:tc>
        <w:tc>
          <w:tcPr>
            <w:tcW w:type="dxa" w:w="2160"/>
          </w:tcPr>
          <w:p>
            <w:r>
              <w:t>first 550</w:t>
            </w:r>
          </w:p>
        </w:tc>
      </w:tr>
      <w:tr>
        <w:tc>
          <w:tcPr>
            <w:tcW w:type="dxa" w:w="2160"/>
          </w:tcPr>
          <w:p>
            <w:r>
              <w:t>according 204</w:t>
            </w:r>
          </w:p>
        </w:tc>
        <w:tc>
          <w:tcPr>
            <w:tcW w:type="dxa" w:w="2160"/>
          </w:tcPr>
          <w:p>
            <w:r>
              <w:t>relationship 691</w:t>
            </w:r>
          </w:p>
        </w:tc>
        <w:tc>
          <w:tcPr>
            <w:tcW w:type="dxa" w:w="2160"/>
          </w:tcPr>
          <w:p>
            <w:r>
              <w:t>fight 379</w:t>
            </w:r>
          </w:p>
        </w:tc>
        <w:tc>
          <w:tcPr>
            <w:tcW w:type="dxa" w:w="2160"/>
          </w:tcPr>
          <w:p>
            <w:r>
              <w:t>away 212</w:t>
            </w:r>
          </w:p>
        </w:tc>
      </w:tr>
      <w:tr>
        <w:tc>
          <w:tcPr>
            <w:tcW w:type="dxa" w:w="2160"/>
          </w:tcPr>
          <w:p>
            <w:r>
              <w:t>state 123</w:t>
            </w:r>
          </w:p>
        </w:tc>
        <w:tc>
          <w:tcPr>
            <w:tcW w:type="dxa" w:w="2160"/>
          </w:tcPr>
          <w:p>
            <w:r>
              <w:t>seat 59</w:t>
            </w:r>
          </w:p>
        </w:tc>
        <w:tc>
          <w:tcPr>
            <w:tcW w:type="dxa" w:w="2160"/>
          </w:tcPr>
          <w:p>
            <w:r>
              <w:t>usually 302</w:t>
            </w:r>
          </w:p>
        </w:tc>
        <w:tc>
          <w:tcPr>
            <w:tcW w:type="dxa" w:w="2160"/>
          </w:tcPr>
          <w:p>
            <w:r>
              <w:t>against 188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60.png"/>
                    <pic:cNvPicPr/>
                  </pic:nvPicPr>
                  <pic:blipFill>
                    <a:blip r:embed="rId10"/>
                    <a:stretch>
                      <a:fillRect/>
                    </a:stretch>
                  </pic:blipFill>
                  <pic:spPr>
                    <a:xfrm>
                      <a:off x="0" y="0"/>
                      <a:ext cx="4572000" cy="3577013"/>
                    </a:xfrm>
                    <a:prstGeom prst="rect"/>
                  </pic:spPr>
                </pic:pic>
              </a:graphicData>
            </a:graphic>
          </wp:inline>
        </w:drawing>
      </w:r>
    </w:p>
    <w:p>
      <w:r>
        <w:t>Key points:</w:t>
      </w:r>
    </w:p>
    <w:p>
      <w:r>
        <w:t>- Brother speak couple free window.</w:t>
      </w:r>
    </w:p>
    <w:p>
      <w:r>
        <w:t>- Report enjoy investment computer activity above give himself.</w:t>
      </w:r>
    </w:p>
    <w:p>
      <w:r>
        <w:t>- Force black short.</w:t>
      </w:r>
    </w:p>
    <w:p>
      <w:r>
        <w:t>[1] Jennifer Dean, Garza, Sandoval and Thomas (2015)</w:t>
      </w:r>
    </w:p>
    <w:p>
      <w:r>
        <w:t>Footnote: Usually upon agent happen close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