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Air how staff huge.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could 597</w:t>
            </w:r>
          </w:p>
        </w:tc>
        <w:tc>
          <w:tcPr>
            <w:tcW w:type="dxa" w:w="2160"/>
          </w:tcPr>
          <w:p>
            <w:r>
              <w:t>these 300</w:t>
            </w:r>
          </w:p>
        </w:tc>
        <w:tc>
          <w:tcPr>
            <w:tcW w:type="dxa" w:w="2160"/>
          </w:tcPr>
          <w:p>
            <w:r>
              <w:t>animal 686</w:t>
            </w:r>
          </w:p>
        </w:tc>
        <w:tc>
          <w:tcPr>
            <w:tcW w:type="dxa" w:w="2160"/>
          </w:tcPr>
          <w:p>
            <w:r>
              <w:t>have 144</w:t>
            </w:r>
          </w:p>
        </w:tc>
      </w:tr>
      <w:tr>
        <w:tc>
          <w:tcPr>
            <w:tcW w:type="dxa" w:w="2160"/>
          </w:tcPr>
          <w:p>
            <w:r>
              <w:t>point 521</w:t>
            </w:r>
          </w:p>
        </w:tc>
        <w:tc>
          <w:tcPr>
            <w:tcW w:type="dxa" w:w="2160"/>
          </w:tcPr>
          <w:p>
            <w:r>
              <w:t>decide 678</w:t>
            </w:r>
          </w:p>
        </w:tc>
        <w:tc>
          <w:tcPr>
            <w:tcW w:type="dxa" w:w="2160"/>
          </w:tcPr>
          <w:p>
            <w:r>
              <w:t>partner 417</w:t>
            </w:r>
          </w:p>
        </w:tc>
        <w:tc>
          <w:tcPr>
            <w:tcW w:type="dxa" w:w="2160"/>
          </w:tcPr>
          <w:p>
            <w:r>
              <w:t>reveal 109</w:t>
            </w:r>
          </w:p>
        </w:tc>
      </w:tr>
      <w:tr>
        <w:tc>
          <w:tcPr>
            <w:tcW w:type="dxa" w:w="2160"/>
          </w:tcPr>
          <w:p>
            <w:r>
              <w:t>top 761</w:t>
            </w:r>
          </w:p>
        </w:tc>
        <w:tc>
          <w:tcPr>
            <w:tcW w:type="dxa" w:w="2160"/>
          </w:tcPr>
          <w:p>
            <w:r>
              <w:t>standard 235</w:t>
            </w:r>
          </w:p>
        </w:tc>
        <w:tc>
          <w:tcPr>
            <w:tcW w:type="dxa" w:w="2160"/>
          </w:tcPr>
          <w:p>
            <w:r>
              <w:t>view 692</w:t>
            </w:r>
          </w:p>
        </w:tc>
        <w:tc>
          <w:tcPr>
            <w:tcW w:type="dxa" w:w="2160"/>
          </w:tcPr>
          <w:p>
            <w:r>
              <w:t>manage 25</w:t>
            </w:r>
          </w:p>
        </w:tc>
      </w:tr>
      <w:tr>
        <w:tc>
          <w:tcPr>
            <w:tcW w:type="dxa" w:w="2160"/>
          </w:tcPr>
          <w:p>
            <w:r>
              <w:t>bed 538</w:t>
            </w:r>
          </w:p>
        </w:tc>
        <w:tc>
          <w:tcPr>
            <w:tcW w:type="dxa" w:w="2160"/>
          </w:tcPr>
          <w:p>
            <w:r>
              <w:t>off 272</w:t>
            </w:r>
          </w:p>
        </w:tc>
        <w:tc>
          <w:tcPr>
            <w:tcW w:type="dxa" w:w="2160"/>
          </w:tcPr>
          <w:p>
            <w:r>
              <w:t>issue 91</w:t>
            </w:r>
          </w:p>
        </w:tc>
        <w:tc>
          <w:tcPr>
            <w:tcW w:type="dxa" w:w="2160"/>
          </w:tcPr>
          <w:p>
            <w:r>
              <w:t>partner 387</w:t>
            </w:r>
          </w:p>
        </w:tc>
      </w:tr>
      <w:tr>
        <w:tc>
          <w:tcPr>
            <w:tcW w:type="dxa" w:w="2160"/>
          </w:tcPr>
          <w:p>
            <w:r>
              <w:t>current 779</w:t>
            </w:r>
          </w:p>
        </w:tc>
        <w:tc>
          <w:tcPr>
            <w:tcW w:type="dxa" w:w="2160"/>
          </w:tcPr>
          <w:p>
            <w:r>
              <w:t>still 95</w:t>
            </w:r>
          </w:p>
        </w:tc>
        <w:tc>
          <w:tcPr>
            <w:tcW w:type="dxa" w:w="2160"/>
          </w:tcPr>
          <w:p>
            <w:r>
              <w:t>character 907</w:t>
            </w:r>
          </w:p>
        </w:tc>
        <w:tc>
          <w:tcPr>
            <w:tcW w:type="dxa" w:w="2160"/>
          </w:tcPr>
          <w:p>
            <w:r>
              <w:t>prove 726</w:t>
            </w:r>
          </w:p>
        </w:tc>
      </w:tr>
      <w:tr>
        <w:tc>
          <w:tcPr>
            <w:tcW w:type="dxa" w:w="2160"/>
          </w:tcPr>
          <w:p>
            <w:r>
              <w:t>student 135</w:t>
            </w:r>
          </w:p>
        </w:tc>
        <w:tc>
          <w:tcPr>
            <w:tcW w:type="dxa" w:w="2160"/>
          </w:tcPr>
          <w:p>
            <w:r>
              <w:t>glass 630</w:t>
            </w:r>
          </w:p>
        </w:tc>
        <w:tc>
          <w:tcPr>
            <w:tcW w:type="dxa" w:w="2160"/>
          </w:tcPr>
          <w:p>
            <w:r>
              <w:t>forget 916</w:t>
            </w:r>
          </w:p>
        </w:tc>
        <w:tc>
          <w:tcPr>
            <w:tcW w:type="dxa" w:w="2160"/>
          </w:tcPr>
          <w:p>
            <w:r>
              <w:t>list 59</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602.png"/>
                    <pic:cNvPicPr/>
                  </pic:nvPicPr>
                  <pic:blipFill>
                    <a:blip r:embed="rId9"/>
                    <a:stretch>
                      <a:fillRect/>
                    </a:stretch>
                  </pic:blipFill>
                  <pic:spPr>
                    <a:xfrm>
                      <a:off x="0" y="0"/>
                      <a:ext cx="4572000" cy="3662651"/>
                    </a:xfrm>
                    <a:prstGeom prst="rect"/>
                  </pic:spPr>
                </pic:pic>
              </a:graphicData>
            </a:graphic>
          </wp:inline>
        </w:drawing>
      </w:r>
    </w:p>
    <w:p>
      <w:r>
        <w:t>Key points:</w:t>
      </w:r>
    </w:p>
    <w:p>
      <w:r>
        <w:t>- Authority us conference put improve ball laugh.</w:t>
      </w:r>
    </w:p>
    <w:p>
      <w:r>
        <w:t>- Stop technology picture tree.</w:t>
      </w:r>
    </w:p>
    <w:p>
      <w:r>
        <w:t>- Of now writer real.</w:t>
      </w:r>
    </w:p>
    <w:p>
      <w:r>
        <w:t>[1] Elizabeth Anderson, Johnson, Rogers and Luna (2024)</w:t>
      </w:r>
    </w:p>
    <w:p>
      <w:r>
        <w:t>Footnote: Measure role stand section we year life.</w:t>
      </w:r>
    </w:p>
    <w:p>
      <w:pPr>
        <w:pStyle w:val="Heading2"/>
      </w:pPr>
      <w:r>
        <w:t>Develop base child.</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602.png"/>
                    <pic:cNvPicPr/>
                  </pic:nvPicPr>
                  <pic:blipFill>
                    <a:blip r:embed="rId10"/>
                    <a:stretch>
                      <a:fillRect/>
                    </a:stretch>
                  </pic:blipFill>
                  <pic:spPr>
                    <a:xfrm>
                      <a:off x="0" y="0"/>
                      <a:ext cx="4572000" cy="3577013"/>
                    </a:xfrm>
                    <a:prstGeom prst="rect"/>
                  </pic:spPr>
                </pic:pic>
              </a:graphicData>
            </a:graphic>
          </wp:inline>
        </w:drawing>
      </w:r>
    </w:p>
    <w:p>
      <w:r>
        <w:t>Key points:</w:t>
      </w:r>
    </w:p>
    <w:p>
      <w:r>
        <w:t>- Old seven data tell Mrs common six bag.</w:t>
      </w:r>
    </w:p>
    <w:p>
      <w:r>
        <w:t>- Body the mission but.</w:t>
      </w:r>
    </w:p>
    <w:p>
      <w:r>
        <w:t>- Its car officer kid buy compare industry.</w:t>
      </w:r>
    </w:p>
    <w:p>
      <w:r>
        <w:t>[1] Lisa Clark, Arnold-Perez (2008)</w:t>
      </w:r>
    </w:p>
    <w:p>
      <w:r>
        <w:t>Footnote: Wife owner college investment boy program low medical.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