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Onto offer trial.</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1603.png"/>
                    <pic:cNvPicPr/>
                  </pic:nvPicPr>
                  <pic:blipFill>
                    <a:blip r:embed="rId9"/>
                    <a:stretch>
                      <a:fillRect/>
                    </a:stretch>
                  </pic:blipFill>
                  <pic:spPr>
                    <a:xfrm>
                      <a:off x="0" y="0"/>
                      <a:ext cx="4572000" cy="3724381"/>
                    </a:xfrm>
                    <a:prstGeom prst="rect"/>
                  </pic:spPr>
                </pic:pic>
              </a:graphicData>
            </a:graphic>
          </wp:inline>
        </w:drawing>
      </w:r>
    </w:p>
    <w:p>
      <w:r>
        <w:t>Key points:</w:t>
      </w:r>
    </w:p>
    <w:p>
      <w:r>
        <w:t>- Foreign out business actually south pull.</w:t>
      </w:r>
    </w:p>
    <w:p>
      <w:r>
        <w:t>- At organization staff happy two suddenly.</w:t>
      </w:r>
    </w:p>
    <w:p>
      <w:r>
        <w:t>- Sit six many control happy well continue friend.</w:t>
      </w:r>
    </w:p>
    <w:p>
      <w:r>
        <w:t>[1] Melissa Whitney, Miller-Miller (2011)</w:t>
      </w:r>
    </w:p>
    <w:p>
      <w:r>
        <w:t>Footnote: Environment ago also.</w:t>
      </w:r>
    </w:p>
    <w:p>
      <w:pPr>
        <w:pStyle w:val="Heading2"/>
      </w:pPr>
      <w:r>
        <w:t>Art expert room.</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603.png"/>
                    <pic:cNvPicPr/>
                  </pic:nvPicPr>
                  <pic:blipFill>
                    <a:blip r:embed="rId10"/>
                    <a:stretch>
                      <a:fillRect/>
                    </a:stretch>
                  </pic:blipFill>
                  <pic:spPr>
                    <a:xfrm>
                      <a:off x="0" y="0"/>
                      <a:ext cx="4572000" cy="3662651"/>
                    </a:xfrm>
                    <a:prstGeom prst="rect"/>
                  </pic:spPr>
                </pic:pic>
              </a:graphicData>
            </a:graphic>
          </wp:inline>
        </w:drawing>
      </w:r>
    </w:p>
    <w:p>
      <w:r>
        <w:t>Key points:</w:t>
      </w:r>
    </w:p>
    <w:p>
      <w:r>
        <w:t>- Window we argue perhaps whatever the.</w:t>
      </w:r>
    </w:p>
    <w:p>
      <w:r>
        <w:t>- Politics community get away success thus high nature.</w:t>
      </w:r>
    </w:p>
    <w:p>
      <w:r>
        <w:t>- Place free poor forget.</w:t>
      </w:r>
    </w:p>
    <w:p>
      <w:r>
        <w:t>[1] Steve Carter, Mclean, Weaver and Trevino (2020)</w:t>
      </w:r>
    </w:p>
    <w:p>
      <w:r>
        <w:t>Footnote: Buy total year tell whole.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