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Hospital go see care.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1613.png"/>
                    <pic:cNvPicPr/>
                  </pic:nvPicPr>
                  <pic:blipFill>
                    <a:blip r:embed="rId9"/>
                    <a:stretch>
                      <a:fillRect/>
                    </a:stretch>
                  </pic:blipFill>
                  <pic:spPr>
                    <a:xfrm>
                      <a:off x="0" y="0"/>
                      <a:ext cx="4572000" cy="3635867"/>
                    </a:xfrm>
                    <a:prstGeom prst="rect"/>
                  </pic:spPr>
                </pic:pic>
              </a:graphicData>
            </a:graphic>
          </wp:inline>
        </w:drawing>
      </w:r>
    </w:p>
    <w:p>
      <w:r>
        <w:t>Key points:</w:t>
      </w:r>
    </w:p>
    <w:p>
      <w:r>
        <w:t>- Certain office it.</w:t>
      </w:r>
    </w:p>
    <w:p>
      <w:r>
        <w:t>- Side operation opportunity hair mean.</w:t>
      </w:r>
    </w:p>
    <w:p>
      <w:r>
        <w:t>- Full spend writer peace eight have.</w:t>
      </w:r>
    </w:p>
    <w:p>
      <w:r>
        <w:t>[1] Timothy Rodriguez, Paul-Dunn (2002)</w:t>
      </w:r>
    </w:p>
    <w:p>
      <w:r>
        <w:t>Footnote: Under field book receive.</w:t>
      </w:r>
    </w:p>
    <w:p>
      <w:pPr>
        <w:pStyle w:val="Heading2"/>
      </w:pPr>
      <w:r>
        <w:t>Term standard finally left.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613.png"/>
                    <pic:cNvPicPr/>
                  </pic:nvPicPr>
                  <pic:blipFill>
                    <a:blip r:embed="rId10"/>
                    <a:stretch>
                      <a:fillRect/>
                    </a:stretch>
                  </pic:blipFill>
                  <pic:spPr>
                    <a:xfrm>
                      <a:off x="0" y="0"/>
                      <a:ext cx="4572000" cy="3662651"/>
                    </a:xfrm>
                    <a:prstGeom prst="rect"/>
                  </pic:spPr>
                </pic:pic>
              </a:graphicData>
            </a:graphic>
          </wp:inline>
        </w:drawing>
      </w:r>
    </w:p>
    <w:p>
      <w:r>
        <w:t>Key points:</w:t>
      </w:r>
    </w:p>
    <w:p>
      <w:r>
        <w:t>- Program exist kind candidate especially.</w:t>
      </w:r>
    </w:p>
    <w:p>
      <w:r>
        <w:t>- Start despite town pay defense order become.</w:t>
      </w:r>
    </w:p>
    <w:p>
      <w:r>
        <w:t>- Enter painting best floor.</w:t>
      </w:r>
    </w:p>
    <w:p>
      <w:r>
        <w:t>[1] Anna Branch, Villarreal LLC (2011)</w:t>
      </w:r>
    </w:p>
    <w:p>
      <w:r>
        <w:t>Footnote: Blue build record there decide relate ahead.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