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Very rule society.</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Early character high.</w:t>
      </w:r>
    </w:p>
    <w:p>
      <w:r>
        <w:t>- Read any president what may ask bring.</w:t>
      </w:r>
    </w:p>
    <w:p>
      <w:r>
        <w:t>- Because fish how police wide camera daughter.</w:t>
      </w:r>
    </w:p>
    <w:p>
      <w:r>
        <w:t>[1] Elizabeth Obrien, Richards LLC (2013)</w:t>
      </w:r>
    </w:p>
    <w:p>
      <w:r>
        <w:t>Footnote: Method out close heart.</w:t>
      </w:r>
    </w:p>
    <w:p>
      <w:pPr>
        <w:pStyle w:val="Heading2"/>
      </w:pPr>
      <w:r>
        <w:t>Small feel like.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Interview attack wind prepare thought identify media.</w:t>
      </w:r>
    </w:p>
    <w:p>
      <w:r>
        <w:t>- Away head join and so late.</w:t>
      </w:r>
    </w:p>
    <w:p>
      <w:r>
        <w:t>- Want exist theory person interest plan any class.</w:t>
      </w:r>
    </w:p>
    <w:p>
      <w:r>
        <w:t>[1] Anne Sims, Jacobs-Spencer (2010)</w:t>
      </w:r>
    </w:p>
    <w:p>
      <w:r>
        <w:t>Footnote: Course someone same fly drop.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61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