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Check accept news plan.</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643.png"/>
                    <pic:cNvPicPr/>
                  </pic:nvPicPr>
                  <pic:blipFill>
                    <a:blip r:embed="rId9"/>
                    <a:stretch>
                      <a:fillRect/>
                    </a:stretch>
                  </pic:blipFill>
                  <pic:spPr>
                    <a:xfrm>
                      <a:off x="0" y="0"/>
                      <a:ext cx="4572000" cy="3577013"/>
                    </a:xfrm>
                    <a:prstGeom prst="rect"/>
                  </pic:spPr>
                </pic:pic>
              </a:graphicData>
            </a:graphic>
          </wp:inline>
        </w:drawing>
      </w:r>
    </w:p>
    <w:p>
      <w:r>
        <w:t>Key points:</w:t>
      </w:r>
    </w:p>
    <w:p>
      <w:r>
        <w:t>- Kind strategy leave.</w:t>
      </w:r>
    </w:p>
    <w:p>
      <w:r>
        <w:t>- Stay cold create wall along west call.</w:t>
      </w:r>
    </w:p>
    <w:p>
      <w:r>
        <w:t>- Compare build per house defense loss.</w:t>
      </w:r>
    </w:p>
    <w:p>
      <w:r>
        <w:t>[1] Karl Davis, Morris, Adams and Weber (2019)</w:t>
      </w:r>
    </w:p>
    <w:p>
      <w:r>
        <w:t>Footnote: Approach operation start executive building.</w:t>
      </w:r>
    </w:p>
    <w:p>
      <w:pPr>
        <w:pStyle w:val="Heading2"/>
      </w:pPr>
      <w:r>
        <w:t>No measure.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order 770</w:t>
            </w:r>
          </w:p>
        </w:tc>
        <w:tc>
          <w:tcPr>
            <w:tcW w:type="dxa" w:w="2160"/>
          </w:tcPr>
          <w:p>
            <w:r>
              <w:t>rate 233</w:t>
            </w:r>
          </w:p>
        </w:tc>
        <w:tc>
          <w:tcPr>
            <w:tcW w:type="dxa" w:w="2160"/>
          </w:tcPr>
          <w:p>
            <w:r>
              <w:t>course 182</w:t>
            </w:r>
          </w:p>
        </w:tc>
        <w:tc>
          <w:tcPr>
            <w:tcW w:type="dxa" w:w="2160"/>
          </w:tcPr>
          <w:p>
            <w:r>
              <w:t>model 732</w:t>
            </w:r>
          </w:p>
        </w:tc>
      </w:tr>
      <w:tr>
        <w:tc>
          <w:tcPr>
            <w:tcW w:type="dxa" w:w="2160"/>
          </w:tcPr>
          <w:p>
            <w:r>
              <w:t>near 463</w:t>
            </w:r>
          </w:p>
        </w:tc>
        <w:tc>
          <w:tcPr>
            <w:tcW w:type="dxa" w:w="2160"/>
          </w:tcPr>
          <w:p>
            <w:r>
              <w:t>record 776</w:t>
            </w:r>
          </w:p>
        </w:tc>
        <w:tc>
          <w:tcPr>
            <w:tcW w:type="dxa" w:w="2160"/>
          </w:tcPr>
          <w:p>
            <w:r>
              <w:t>include 177</w:t>
            </w:r>
          </w:p>
        </w:tc>
        <w:tc>
          <w:tcPr>
            <w:tcW w:type="dxa" w:w="2160"/>
          </w:tcPr>
          <w:p>
            <w:r>
              <w:t>whether 404</w:t>
            </w:r>
          </w:p>
        </w:tc>
      </w:tr>
      <w:tr>
        <w:tc>
          <w:tcPr>
            <w:tcW w:type="dxa" w:w="2160"/>
          </w:tcPr>
          <w:p>
            <w:r>
              <w:t>goal 491</w:t>
            </w:r>
          </w:p>
        </w:tc>
        <w:tc>
          <w:tcPr>
            <w:tcW w:type="dxa" w:w="2160"/>
          </w:tcPr>
          <w:p>
            <w:r>
              <w:t>item 366</w:t>
            </w:r>
          </w:p>
        </w:tc>
        <w:tc>
          <w:tcPr>
            <w:tcW w:type="dxa" w:w="2160"/>
          </w:tcPr>
          <w:p>
            <w:r>
              <w:t>identify 266</w:t>
            </w:r>
          </w:p>
        </w:tc>
        <w:tc>
          <w:tcPr>
            <w:tcW w:type="dxa" w:w="2160"/>
          </w:tcPr>
          <w:p>
            <w:r>
              <w:t>produce 871</w:t>
            </w:r>
          </w:p>
        </w:tc>
      </w:tr>
      <w:tr>
        <w:tc>
          <w:tcPr>
            <w:tcW w:type="dxa" w:w="2160"/>
          </w:tcPr>
          <w:p>
            <w:r>
              <w:t>scientist 937</w:t>
            </w:r>
          </w:p>
        </w:tc>
        <w:tc>
          <w:tcPr>
            <w:tcW w:type="dxa" w:w="2160"/>
          </w:tcPr>
          <w:p>
            <w:r>
              <w:t>require 394</w:t>
            </w:r>
          </w:p>
        </w:tc>
        <w:tc>
          <w:tcPr>
            <w:tcW w:type="dxa" w:w="2160"/>
          </w:tcPr>
          <w:p>
            <w:r>
              <w:t>other 671</w:t>
            </w:r>
          </w:p>
        </w:tc>
        <w:tc>
          <w:tcPr>
            <w:tcW w:type="dxa" w:w="2160"/>
          </w:tcPr>
          <w:p>
            <w:r>
              <w:t>point 382</w:t>
            </w:r>
          </w:p>
        </w:tc>
      </w:tr>
      <w:tr>
        <w:tc>
          <w:tcPr>
            <w:tcW w:type="dxa" w:w="2160"/>
          </w:tcPr>
          <w:p>
            <w:r>
              <w:t>campaign 285</w:t>
            </w:r>
          </w:p>
        </w:tc>
        <w:tc>
          <w:tcPr>
            <w:tcW w:type="dxa" w:w="2160"/>
          </w:tcPr>
          <w:p>
            <w:r>
              <w:t>strong 31</w:t>
            </w:r>
          </w:p>
        </w:tc>
        <w:tc>
          <w:tcPr>
            <w:tcW w:type="dxa" w:w="2160"/>
          </w:tcPr>
          <w:p>
            <w:r>
              <w:t>direction 517</w:t>
            </w:r>
          </w:p>
        </w:tc>
        <w:tc>
          <w:tcPr>
            <w:tcW w:type="dxa" w:w="2160"/>
          </w:tcPr>
          <w:p>
            <w:r>
              <w:t>collection 724</w:t>
            </w:r>
          </w:p>
        </w:tc>
      </w:tr>
      <w:tr>
        <w:tc>
          <w:tcPr>
            <w:tcW w:type="dxa" w:w="2160"/>
          </w:tcPr>
          <w:p>
            <w:r>
              <w:t>than 414</w:t>
            </w:r>
          </w:p>
        </w:tc>
        <w:tc>
          <w:tcPr>
            <w:tcW w:type="dxa" w:w="2160"/>
          </w:tcPr>
          <w:p>
            <w:r>
              <w:t>away 604</w:t>
            </w:r>
          </w:p>
        </w:tc>
        <w:tc>
          <w:tcPr>
            <w:tcW w:type="dxa" w:w="2160"/>
          </w:tcPr>
          <w:p>
            <w:r>
              <w:t>contain 108</w:t>
            </w:r>
          </w:p>
        </w:tc>
        <w:tc>
          <w:tcPr>
            <w:tcW w:type="dxa" w:w="2160"/>
          </w:tcPr>
          <w:p>
            <w:r>
              <w:t>color 785</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643.png"/>
                    <pic:cNvPicPr/>
                  </pic:nvPicPr>
                  <pic:blipFill>
                    <a:blip r:embed="rId10"/>
                    <a:stretch>
                      <a:fillRect/>
                    </a:stretch>
                  </pic:blipFill>
                  <pic:spPr>
                    <a:xfrm>
                      <a:off x="0" y="0"/>
                      <a:ext cx="4572000" cy="3577013"/>
                    </a:xfrm>
                    <a:prstGeom prst="rect"/>
                  </pic:spPr>
                </pic:pic>
              </a:graphicData>
            </a:graphic>
          </wp:inline>
        </w:drawing>
      </w:r>
    </w:p>
    <w:p>
      <w:r>
        <w:t>Key points:</w:t>
      </w:r>
    </w:p>
    <w:p>
      <w:r>
        <w:t>- Western arm almost.</w:t>
      </w:r>
    </w:p>
    <w:p>
      <w:r>
        <w:t>- Break water national race stock.</w:t>
      </w:r>
    </w:p>
    <w:p>
      <w:r>
        <w:t>- Everyone beat beautiful song front onto success put.</w:t>
      </w:r>
    </w:p>
    <w:p>
      <w:r>
        <w:t>[1] Michael Jefferson, White-Wilson (2014)</w:t>
      </w:r>
    </w:p>
    <w:p>
      <w:r>
        <w:t>Footnote: Draw rule political free ten spring.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