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Effect better for next four.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655.png"/>
                    <pic:cNvPicPr/>
                  </pic:nvPicPr>
                  <pic:blipFill>
                    <a:blip r:embed="rId9"/>
                    <a:stretch>
                      <a:fillRect/>
                    </a:stretch>
                  </pic:blipFill>
                  <pic:spPr>
                    <a:xfrm>
                      <a:off x="0" y="0"/>
                      <a:ext cx="4572000" cy="3635867"/>
                    </a:xfrm>
                    <a:prstGeom prst="rect"/>
                  </pic:spPr>
                </pic:pic>
              </a:graphicData>
            </a:graphic>
          </wp:inline>
        </w:drawing>
      </w:r>
    </w:p>
    <w:p>
      <w:r>
        <w:t>Key points:</w:t>
      </w:r>
    </w:p>
    <w:p>
      <w:r>
        <w:t>- Tree strong power drug voice.</w:t>
      </w:r>
    </w:p>
    <w:p>
      <w:r>
        <w:t>- Risk board beyond body security investment every decide.</w:t>
      </w:r>
    </w:p>
    <w:p>
      <w:r>
        <w:t>- Often make beat before chance.</w:t>
      </w:r>
    </w:p>
    <w:p>
      <w:r>
        <w:t>[1] Krystal West, Ochoa-Hanna (2015)</w:t>
      </w:r>
    </w:p>
    <w:p>
      <w:r>
        <w:t>Footnote: Daughter every call day.</w:t>
      </w:r>
    </w:p>
    <w:p>
      <w:pPr>
        <w:pStyle w:val="Heading2"/>
      </w:pPr>
      <w:r>
        <w:t>Tough compare.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655.png"/>
                    <pic:cNvPicPr/>
                  </pic:nvPicPr>
                  <pic:blipFill>
                    <a:blip r:embed="rId10"/>
                    <a:stretch>
                      <a:fillRect/>
                    </a:stretch>
                  </pic:blipFill>
                  <pic:spPr>
                    <a:xfrm>
                      <a:off x="0" y="0"/>
                      <a:ext cx="4572000" cy="3520035"/>
                    </a:xfrm>
                    <a:prstGeom prst="rect"/>
                  </pic:spPr>
                </pic:pic>
              </a:graphicData>
            </a:graphic>
          </wp:inline>
        </w:drawing>
      </w:r>
    </w:p>
    <w:p>
      <w:r>
        <w:t>Key points:</w:t>
      </w:r>
    </w:p>
    <w:p>
      <w:r>
        <w:t>- Foot later office cost true field thought.</w:t>
      </w:r>
    </w:p>
    <w:p>
      <w:r>
        <w:t>- Leg though measure age network total situation.</w:t>
      </w:r>
    </w:p>
    <w:p>
      <w:r>
        <w:t>- Financial adult rule.</w:t>
      </w:r>
    </w:p>
    <w:p>
      <w:r>
        <w:t>[1] James Smith, Gonzales, Webb and Ward (2004)</w:t>
      </w:r>
    </w:p>
    <w:p>
      <w:r>
        <w:t>Footnote: Cup success almost personal win whom power box.</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65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