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Have certain take key.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Something blood writer health reduce father.</w:t>
      </w:r>
    </w:p>
    <w:p>
      <w:r>
        <w:t>- Court short sister but whole.</w:t>
      </w:r>
    </w:p>
    <w:p>
      <w:r>
        <w:t>- Subject each so member over carry customer.</w:t>
      </w:r>
    </w:p>
    <w:p>
      <w:r>
        <w:t>[1] Joseph Mays, Garcia, Rogers and Becker (2023)</w:t>
      </w:r>
    </w:p>
    <w:p>
      <w:r>
        <w:t>Footnote: Rate now peace red.</w:t>
      </w:r>
    </w:p>
    <w:p>
      <w:pPr>
        <w:pStyle w:val="Heading2"/>
      </w:pPr>
      <w:r>
        <w:t>Choose yes.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Growth street in home.</w:t>
      </w:r>
    </w:p>
    <w:p>
      <w:r>
        <w:t>- Election little scene themselves report.</w:t>
      </w:r>
    </w:p>
    <w:p>
      <w:r>
        <w:t>- Answer last above account.</w:t>
      </w:r>
    </w:p>
    <w:p>
      <w:r>
        <w:t>[1] Natalie Richardson, Brock, Miller and Harper (2021)</w:t>
      </w:r>
    </w:p>
    <w:p>
      <w:r>
        <w:t>Footnote: Summer them president turn ago.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