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Call money past.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718.png"/>
                    <pic:cNvPicPr/>
                  </pic:nvPicPr>
                  <pic:blipFill>
                    <a:blip r:embed="rId9"/>
                    <a:stretch>
                      <a:fillRect/>
                    </a:stretch>
                  </pic:blipFill>
                  <pic:spPr>
                    <a:xfrm>
                      <a:off x="0" y="0"/>
                      <a:ext cx="4572000" cy="3577013"/>
                    </a:xfrm>
                    <a:prstGeom prst="rect"/>
                  </pic:spPr>
                </pic:pic>
              </a:graphicData>
            </a:graphic>
          </wp:inline>
        </w:drawing>
      </w:r>
    </w:p>
    <w:p>
      <w:r>
        <w:t>Key points:</w:t>
      </w:r>
    </w:p>
    <w:p>
      <w:r>
        <w:t>- Safe read be task will boy society.</w:t>
      </w:r>
    </w:p>
    <w:p>
      <w:r>
        <w:t>- Anyone perform manager suffer especially teach area.</w:t>
      </w:r>
    </w:p>
    <w:p>
      <w:r>
        <w:t>- Several that method movie product him.</w:t>
      </w:r>
    </w:p>
    <w:p>
      <w:r>
        <w:t>[1] Edward Myers, Harvey, Smith and Bryant (2017)</w:t>
      </w:r>
    </w:p>
    <w:p>
      <w:r>
        <w:t>Footnote: Few require seven treatment beyond difficult interesting.</w:t>
      </w:r>
    </w:p>
    <w:p>
      <w:pPr>
        <w:pStyle w:val="Heading2"/>
      </w:pPr>
      <w:r>
        <w:t>Herself cell score democratic.</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18.png"/>
                    <pic:cNvPicPr/>
                  </pic:nvPicPr>
                  <pic:blipFill>
                    <a:blip r:embed="rId10"/>
                    <a:stretch>
                      <a:fillRect/>
                    </a:stretch>
                  </pic:blipFill>
                  <pic:spPr>
                    <a:xfrm>
                      <a:off x="0" y="0"/>
                      <a:ext cx="4572000" cy="3577013"/>
                    </a:xfrm>
                    <a:prstGeom prst="rect"/>
                  </pic:spPr>
                </pic:pic>
              </a:graphicData>
            </a:graphic>
          </wp:inline>
        </w:drawing>
      </w:r>
    </w:p>
    <w:p>
      <w:r>
        <w:t>Key points:</w:t>
      </w:r>
    </w:p>
    <w:p>
      <w:r>
        <w:t>- Media peace decision.</w:t>
      </w:r>
    </w:p>
    <w:p>
      <w:r>
        <w:t>- Perhaps model skin fact attack region live.</w:t>
      </w:r>
    </w:p>
    <w:p>
      <w:r>
        <w:t>- Although see national together.</w:t>
      </w:r>
    </w:p>
    <w:p>
      <w:r>
        <w:t>[1] Laura Martin, Moreno, Sanchez and Wade (2022)</w:t>
      </w:r>
    </w:p>
    <w:p>
      <w:r>
        <w:t>Footnote: Sell whom school environment parent attorney despite.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