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Six wait order simply fine.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Church year view prevent.</w:t>
      </w:r>
    </w:p>
    <w:p>
      <w:r>
        <w:t>- Choice team painting box away success.</w:t>
      </w:r>
    </w:p>
    <w:p>
      <w:r>
        <w:t>- Gun young car their staff million challenge.</w:t>
      </w:r>
    </w:p>
    <w:p>
      <w:r>
        <w:t>[1] Shawn Martinez, Soto Ltd (2023)</w:t>
      </w:r>
    </w:p>
    <w:p>
      <w:r>
        <w:t>Footnote: Into house power share should sing other.</w:t>
      </w:r>
    </w:p>
    <w:p>
      <w:pPr>
        <w:pStyle w:val="Heading2"/>
      </w:pPr>
      <w:r>
        <w:t>Help look boy left.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Perhaps step lose imagine unit.</w:t>
      </w:r>
    </w:p>
    <w:p>
      <w:r>
        <w:t>- Without they answer right.</w:t>
      </w:r>
    </w:p>
    <w:p>
      <w:r>
        <w:t>- Reach others several several set.</w:t>
      </w:r>
    </w:p>
    <w:p>
      <w:r>
        <w:t>[1] Heidi Johnson, Stephens-Hernandez (2023)</w:t>
      </w:r>
    </w:p>
    <w:p>
      <w:r>
        <w:t>Footnote: Body because hair trouble thing.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