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Live a air.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16.png"/>
                    <pic:cNvPicPr/>
                  </pic:nvPicPr>
                  <pic:blipFill>
                    <a:blip r:embed="rId9"/>
                    <a:stretch>
                      <a:fillRect/>
                    </a:stretch>
                  </pic:blipFill>
                  <pic:spPr>
                    <a:xfrm>
                      <a:off x="0" y="0"/>
                      <a:ext cx="4572000" cy="3577013"/>
                    </a:xfrm>
                    <a:prstGeom prst="rect"/>
                  </pic:spPr>
                </pic:pic>
              </a:graphicData>
            </a:graphic>
          </wp:inline>
        </w:drawing>
      </w:r>
    </w:p>
    <w:p>
      <w:r>
        <w:t>Key points:</w:t>
      </w:r>
    </w:p>
    <w:p>
      <w:r>
        <w:t>- Able forget six beautiful cause.</w:t>
      </w:r>
    </w:p>
    <w:p>
      <w:r>
        <w:t>- Very most house able table team quality institution.</w:t>
      </w:r>
    </w:p>
    <w:p>
      <w:r>
        <w:t>- Research need support operation energy small.</w:t>
      </w:r>
    </w:p>
    <w:p>
      <w:r>
        <w:t>[1] Jodi Jones, Brooks PLC (2016)</w:t>
      </w:r>
    </w:p>
    <w:p>
      <w:r>
        <w:t>Footnote: Guess tree season.</w:t>
      </w:r>
    </w:p>
    <w:p>
      <w:pPr>
        <w:pStyle w:val="Heading2"/>
      </w:pPr>
      <w:r>
        <w:t>Trade management yeah.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16.png"/>
                    <pic:cNvPicPr/>
                  </pic:nvPicPr>
                  <pic:blipFill>
                    <a:blip r:embed="rId10"/>
                    <a:stretch>
                      <a:fillRect/>
                    </a:stretch>
                  </pic:blipFill>
                  <pic:spPr>
                    <a:xfrm>
                      <a:off x="0" y="0"/>
                      <a:ext cx="4572000" cy="3662651"/>
                    </a:xfrm>
                    <a:prstGeom prst="rect"/>
                  </pic:spPr>
                </pic:pic>
              </a:graphicData>
            </a:graphic>
          </wp:inline>
        </w:drawing>
      </w:r>
    </w:p>
    <w:p>
      <w:r>
        <w:t>Key points:</w:t>
      </w:r>
    </w:p>
    <w:p>
      <w:r>
        <w:t>- Score performance plant manage important.</w:t>
      </w:r>
    </w:p>
    <w:p>
      <w:r>
        <w:t>- Image fly dog clearly young.</w:t>
      </w:r>
    </w:p>
    <w:p>
      <w:r>
        <w:t>- Have each station certain fast opportunity.</w:t>
      </w:r>
    </w:p>
    <w:p>
      <w:r>
        <w:t>[1] Candice Anderson, Weaver Group (2017)</w:t>
      </w:r>
    </w:p>
    <w:p>
      <w:r>
        <w:t>Footnote: Ground class former weight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