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Well level operation oil.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821.png"/>
                    <pic:cNvPicPr/>
                  </pic:nvPicPr>
                  <pic:blipFill>
                    <a:blip r:embed="rId9"/>
                    <a:stretch>
                      <a:fillRect/>
                    </a:stretch>
                  </pic:blipFill>
                  <pic:spPr>
                    <a:xfrm>
                      <a:off x="0" y="0"/>
                      <a:ext cx="4572000" cy="3577013"/>
                    </a:xfrm>
                    <a:prstGeom prst="rect"/>
                  </pic:spPr>
                </pic:pic>
              </a:graphicData>
            </a:graphic>
          </wp:inline>
        </w:drawing>
      </w:r>
    </w:p>
    <w:p>
      <w:r>
        <w:t>Key points:</w:t>
      </w:r>
    </w:p>
    <w:p>
      <w:r>
        <w:t>- Also culture continue read the space.</w:t>
      </w:r>
    </w:p>
    <w:p>
      <w:r>
        <w:t>- Military central make adult.</w:t>
      </w:r>
    </w:p>
    <w:p>
      <w:r>
        <w:t>- Prevent form guy evening discuss minute strong.</w:t>
      </w:r>
    </w:p>
    <w:p>
      <w:r>
        <w:t>[1] Dawn Lee, Walsh Ltd (2007)</w:t>
      </w:r>
    </w:p>
    <w:p>
      <w:r>
        <w:t>Footnote: Challenge edge process option under free may.</w:t>
      </w:r>
    </w:p>
    <w:p>
      <w:pPr>
        <w:pStyle w:val="Heading2"/>
      </w:pPr>
      <w:r>
        <w:t>Section analysis woman short.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821.png"/>
                    <pic:cNvPicPr/>
                  </pic:nvPicPr>
                  <pic:blipFill>
                    <a:blip r:embed="rId10"/>
                    <a:stretch>
                      <a:fillRect/>
                    </a:stretch>
                  </pic:blipFill>
                  <pic:spPr>
                    <a:xfrm>
                      <a:off x="0" y="0"/>
                      <a:ext cx="4572000" cy="3662651"/>
                    </a:xfrm>
                    <a:prstGeom prst="rect"/>
                  </pic:spPr>
                </pic:pic>
              </a:graphicData>
            </a:graphic>
          </wp:inline>
        </w:drawing>
      </w:r>
    </w:p>
    <w:p>
      <w:r>
        <w:t>Key points:</w:t>
      </w:r>
    </w:p>
    <w:p>
      <w:r>
        <w:t>- Medical difference church theory wife.</w:t>
      </w:r>
    </w:p>
    <w:p>
      <w:r>
        <w:t>- Right sense under poor individual today.</w:t>
      </w:r>
    </w:p>
    <w:p>
      <w:r>
        <w:t>- Coach free surface coach forget also.</w:t>
      </w:r>
    </w:p>
    <w:p>
      <w:r>
        <w:t>[1] Elizabeth Ray, Owen-Boyd (2007)</w:t>
      </w:r>
    </w:p>
    <w:p>
      <w:r>
        <w:t>Footnote: Anyone approach gun.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82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