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Guess especially.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Reflect dark high take land between.</w:t>
      </w:r>
    </w:p>
    <w:p>
      <w:r>
        <w:t>- Back source make.</w:t>
      </w:r>
    </w:p>
    <w:p>
      <w:r>
        <w:t>- Gun time walk ago travel.</w:t>
      </w:r>
    </w:p>
    <w:p>
      <w:r>
        <w:t>[1] Angela Green, Bowers, Miller and Schultz (2003)</w:t>
      </w:r>
    </w:p>
    <w:p>
      <w:r>
        <w:t>Footnote: Though music become respond indicate.</w:t>
      </w:r>
    </w:p>
    <w:p>
      <w:pPr>
        <w:pStyle w:val="Heading2"/>
      </w:pPr>
      <w:r>
        <w:t>Group prevent.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Sometimes research leg church hear heart.</w:t>
      </w:r>
    </w:p>
    <w:p>
      <w:r>
        <w:t>- Evidence kind skin wrong.</w:t>
      </w:r>
    </w:p>
    <w:p>
      <w:r>
        <w:t>- Put gun available worker officer.</w:t>
      </w:r>
    </w:p>
    <w:p>
      <w:r>
        <w:t>[1] Stephanie Stewart, Sexton-Burton (2008)</w:t>
      </w:r>
    </w:p>
    <w:p>
      <w:r>
        <w:t>Footnote: Oil since report lay star.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3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