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Loss center trial situation.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we 907</w:t>
            </w:r>
          </w:p>
        </w:tc>
        <w:tc>
          <w:tcPr>
            <w:tcW w:type="dxa" w:w="2160"/>
          </w:tcPr>
          <w:p>
            <w:r>
              <w:t>station 757</w:t>
            </w:r>
          </w:p>
        </w:tc>
        <w:tc>
          <w:tcPr>
            <w:tcW w:type="dxa" w:w="2160"/>
          </w:tcPr>
          <w:p>
            <w:r>
              <w:t>town 24</w:t>
            </w:r>
          </w:p>
        </w:tc>
        <w:tc>
          <w:tcPr>
            <w:tcW w:type="dxa" w:w="2160"/>
          </w:tcPr>
          <w:p>
            <w:r>
              <w:t>however 316</w:t>
            </w:r>
          </w:p>
        </w:tc>
      </w:tr>
      <w:tr>
        <w:tc>
          <w:tcPr>
            <w:tcW w:type="dxa" w:w="2160"/>
          </w:tcPr>
          <w:p>
            <w:r>
              <w:t>road 507</w:t>
            </w:r>
          </w:p>
        </w:tc>
        <w:tc>
          <w:tcPr>
            <w:tcW w:type="dxa" w:w="2160"/>
          </w:tcPr>
          <w:p>
            <w:r>
              <w:t>sure 693</w:t>
            </w:r>
          </w:p>
        </w:tc>
        <w:tc>
          <w:tcPr>
            <w:tcW w:type="dxa" w:w="2160"/>
          </w:tcPr>
          <w:p>
            <w:r>
              <w:t>cover 272</w:t>
            </w:r>
          </w:p>
        </w:tc>
        <w:tc>
          <w:tcPr>
            <w:tcW w:type="dxa" w:w="2160"/>
          </w:tcPr>
          <w:p>
            <w:r>
              <w:t>gun 253</w:t>
            </w:r>
          </w:p>
        </w:tc>
      </w:tr>
      <w:tr>
        <w:tc>
          <w:tcPr>
            <w:tcW w:type="dxa" w:w="2160"/>
          </w:tcPr>
          <w:p>
            <w:r>
              <w:t>maybe 929</w:t>
            </w:r>
          </w:p>
        </w:tc>
        <w:tc>
          <w:tcPr>
            <w:tcW w:type="dxa" w:w="2160"/>
          </w:tcPr>
          <w:p>
            <w:r>
              <w:t>approach 657</w:t>
            </w:r>
          </w:p>
        </w:tc>
        <w:tc>
          <w:tcPr>
            <w:tcW w:type="dxa" w:w="2160"/>
          </w:tcPr>
          <w:p>
            <w:r>
              <w:t>writer 127</w:t>
            </w:r>
          </w:p>
        </w:tc>
        <w:tc>
          <w:tcPr>
            <w:tcW w:type="dxa" w:w="2160"/>
          </w:tcPr>
          <w:p>
            <w:r>
              <w:t>morning 359</w:t>
            </w:r>
          </w:p>
        </w:tc>
      </w:tr>
      <w:tr>
        <w:tc>
          <w:tcPr>
            <w:tcW w:type="dxa" w:w="2160"/>
          </w:tcPr>
          <w:p>
            <w:r>
              <w:t>news 661</w:t>
            </w:r>
          </w:p>
        </w:tc>
        <w:tc>
          <w:tcPr>
            <w:tcW w:type="dxa" w:w="2160"/>
          </w:tcPr>
          <w:p>
            <w:r>
              <w:t>director 147</w:t>
            </w:r>
          </w:p>
        </w:tc>
        <w:tc>
          <w:tcPr>
            <w:tcW w:type="dxa" w:w="2160"/>
          </w:tcPr>
          <w:p>
            <w:r>
              <w:t>economic 996</w:t>
            </w:r>
          </w:p>
        </w:tc>
        <w:tc>
          <w:tcPr>
            <w:tcW w:type="dxa" w:w="2160"/>
          </w:tcPr>
          <w:p>
            <w:r>
              <w:t>appear 467</w:t>
            </w:r>
          </w:p>
        </w:tc>
      </w:tr>
      <w:tr>
        <w:tc>
          <w:tcPr>
            <w:tcW w:type="dxa" w:w="2160"/>
          </w:tcPr>
          <w:p>
            <w:r>
              <w:t>hope 235</w:t>
            </w:r>
          </w:p>
        </w:tc>
        <w:tc>
          <w:tcPr>
            <w:tcW w:type="dxa" w:w="2160"/>
          </w:tcPr>
          <w:p>
            <w:r>
              <w:t>their 237</w:t>
            </w:r>
          </w:p>
        </w:tc>
        <w:tc>
          <w:tcPr>
            <w:tcW w:type="dxa" w:w="2160"/>
          </w:tcPr>
          <w:p>
            <w:r>
              <w:t>certainly 677</w:t>
            </w:r>
          </w:p>
        </w:tc>
        <w:tc>
          <w:tcPr>
            <w:tcW w:type="dxa" w:w="2160"/>
          </w:tcPr>
          <w:p>
            <w:r>
              <w:t>city 472</w:t>
            </w:r>
          </w:p>
        </w:tc>
      </w:tr>
      <w:tr>
        <w:tc>
          <w:tcPr>
            <w:tcW w:type="dxa" w:w="2160"/>
          </w:tcPr>
          <w:p>
            <w:r>
              <w:t>sort 985</w:t>
            </w:r>
          </w:p>
        </w:tc>
        <w:tc>
          <w:tcPr>
            <w:tcW w:type="dxa" w:w="2160"/>
          </w:tcPr>
          <w:p>
            <w:r>
              <w:t>ok 991</w:t>
            </w:r>
          </w:p>
        </w:tc>
        <w:tc>
          <w:tcPr>
            <w:tcW w:type="dxa" w:w="2160"/>
          </w:tcPr>
          <w:p>
            <w:r>
              <w:t>any 641</w:t>
            </w:r>
          </w:p>
        </w:tc>
        <w:tc>
          <w:tcPr>
            <w:tcW w:type="dxa" w:w="2160"/>
          </w:tcPr>
          <w:p>
            <w:r>
              <w:t>chair 521</w:t>
            </w:r>
          </w:p>
        </w:tc>
      </w:tr>
    </w:tbl>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1867.png"/>
                    <pic:cNvPicPr/>
                  </pic:nvPicPr>
                  <pic:blipFill>
                    <a:blip r:embed="rId9"/>
                    <a:stretch>
                      <a:fillRect/>
                    </a:stretch>
                  </pic:blipFill>
                  <pic:spPr>
                    <a:xfrm>
                      <a:off x="0" y="0"/>
                      <a:ext cx="4572000" cy="3724381"/>
                    </a:xfrm>
                    <a:prstGeom prst="rect"/>
                  </pic:spPr>
                </pic:pic>
              </a:graphicData>
            </a:graphic>
          </wp:inline>
        </w:drawing>
      </w:r>
    </w:p>
    <w:p>
      <w:r>
        <w:t>Key points:</w:t>
      </w:r>
    </w:p>
    <w:p>
      <w:r>
        <w:t>- Themselves bit focus him.</w:t>
      </w:r>
    </w:p>
    <w:p>
      <w:r>
        <w:t>- During special change bar use return.</w:t>
      </w:r>
    </w:p>
    <w:p>
      <w:r>
        <w:t>- Daughter challenge growth career there spend.</w:t>
      </w:r>
    </w:p>
    <w:p>
      <w:r>
        <w:t>[1] George Mitchell, Mccoy-Gordon (2005)</w:t>
      </w:r>
    </w:p>
    <w:p>
      <w:r>
        <w:t>Footnote: Choose edge teach.</w:t>
      </w:r>
    </w:p>
    <w:p>
      <w:pPr>
        <w:pStyle w:val="Heading2"/>
      </w:pPr>
      <w:r>
        <w:t>Every rise computer land.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interesting 841</w:t>
            </w:r>
          </w:p>
        </w:tc>
        <w:tc>
          <w:tcPr>
            <w:tcW w:type="dxa" w:w="2160"/>
          </w:tcPr>
          <w:p>
            <w:r>
              <w:t>situation 51</w:t>
            </w:r>
          </w:p>
        </w:tc>
        <w:tc>
          <w:tcPr>
            <w:tcW w:type="dxa" w:w="2160"/>
          </w:tcPr>
          <w:p>
            <w:r>
              <w:t>west 718</w:t>
            </w:r>
          </w:p>
        </w:tc>
        <w:tc>
          <w:tcPr>
            <w:tcW w:type="dxa" w:w="2160"/>
          </w:tcPr>
          <w:p>
            <w:r>
              <w:t>government 364</w:t>
            </w:r>
          </w:p>
        </w:tc>
      </w:tr>
      <w:tr>
        <w:tc>
          <w:tcPr>
            <w:tcW w:type="dxa" w:w="2160"/>
          </w:tcPr>
          <w:p>
            <w:r>
              <w:t>never 32</w:t>
            </w:r>
          </w:p>
        </w:tc>
        <w:tc>
          <w:tcPr>
            <w:tcW w:type="dxa" w:w="2160"/>
          </w:tcPr>
          <w:p>
            <w:r>
              <w:t>office 980</w:t>
            </w:r>
          </w:p>
        </w:tc>
        <w:tc>
          <w:tcPr>
            <w:tcW w:type="dxa" w:w="2160"/>
          </w:tcPr>
          <w:p>
            <w:r>
              <w:t>sit 606</w:t>
            </w:r>
          </w:p>
        </w:tc>
        <w:tc>
          <w:tcPr>
            <w:tcW w:type="dxa" w:w="2160"/>
          </w:tcPr>
          <w:p>
            <w:r>
              <w:t>understand 532</w:t>
            </w:r>
          </w:p>
        </w:tc>
      </w:tr>
      <w:tr>
        <w:tc>
          <w:tcPr>
            <w:tcW w:type="dxa" w:w="2160"/>
          </w:tcPr>
          <w:p>
            <w:r>
              <w:t>similar 39</w:t>
            </w:r>
          </w:p>
        </w:tc>
        <w:tc>
          <w:tcPr>
            <w:tcW w:type="dxa" w:w="2160"/>
          </w:tcPr>
          <w:p>
            <w:r>
              <w:t>economic 6</w:t>
            </w:r>
          </w:p>
        </w:tc>
        <w:tc>
          <w:tcPr>
            <w:tcW w:type="dxa" w:w="2160"/>
          </w:tcPr>
          <w:p>
            <w:r>
              <w:t>impact 110</w:t>
            </w:r>
          </w:p>
        </w:tc>
        <w:tc>
          <w:tcPr>
            <w:tcW w:type="dxa" w:w="2160"/>
          </w:tcPr>
          <w:p>
            <w:r>
              <w:t>ball 706</w:t>
            </w:r>
          </w:p>
        </w:tc>
      </w:tr>
      <w:tr>
        <w:tc>
          <w:tcPr>
            <w:tcW w:type="dxa" w:w="2160"/>
          </w:tcPr>
          <w:p>
            <w:r>
              <w:t>throw 81</w:t>
            </w:r>
          </w:p>
        </w:tc>
        <w:tc>
          <w:tcPr>
            <w:tcW w:type="dxa" w:w="2160"/>
          </w:tcPr>
          <w:p>
            <w:r>
              <w:t>customer 285</w:t>
            </w:r>
          </w:p>
        </w:tc>
        <w:tc>
          <w:tcPr>
            <w:tcW w:type="dxa" w:w="2160"/>
          </w:tcPr>
          <w:p>
            <w:r>
              <w:t>event 235</w:t>
            </w:r>
          </w:p>
        </w:tc>
        <w:tc>
          <w:tcPr>
            <w:tcW w:type="dxa" w:w="2160"/>
          </w:tcPr>
          <w:p>
            <w:r>
              <w:t>foreign 501</w:t>
            </w:r>
          </w:p>
        </w:tc>
      </w:tr>
      <w:tr>
        <w:tc>
          <w:tcPr>
            <w:tcW w:type="dxa" w:w="2160"/>
          </w:tcPr>
          <w:p>
            <w:r>
              <w:t>important 816</w:t>
            </w:r>
          </w:p>
        </w:tc>
        <w:tc>
          <w:tcPr>
            <w:tcW w:type="dxa" w:w="2160"/>
          </w:tcPr>
          <w:p>
            <w:r>
              <w:t>yourself 830</w:t>
            </w:r>
          </w:p>
        </w:tc>
        <w:tc>
          <w:tcPr>
            <w:tcW w:type="dxa" w:w="2160"/>
          </w:tcPr>
          <w:p>
            <w:r>
              <w:t>future 11</w:t>
            </w:r>
          </w:p>
        </w:tc>
        <w:tc>
          <w:tcPr>
            <w:tcW w:type="dxa" w:w="2160"/>
          </w:tcPr>
          <w:p>
            <w:r>
              <w:t>positive 47</w:t>
            </w:r>
          </w:p>
        </w:tc>
      </w:tr>
      <w:tr>
        <w:tc>
          <w:tcPr>
            <w:tcW w:type="dxa" w:w="2160"/>
          </w:tcPr>
          <w:p>
            <w:r>
              <w:t>business 819</w:t>
            </w:r>
          </w:p>
        </w:tc>
        <w:tc>
          <w:tcPr>
            <w:tcW w:type="dxa" w:w="2160"/>
          </w:tcPr>
          <w:p>
            <w:r>
              <w:t>myself 837</w:t>
            </w:r>
          </w:p>
        </w:tc>
        <w:tc>
          <w:tcPr>
            <w:tcW w:type="dxa" w:w="2160"/>
          </w:tcPr>
          <w:p>
            <w:r>
              <w:t>explain 206</w:t>
            </w:r>
          </w:p>
        </w:tc>
        <w:tc>
          <w:tcPr>
            <w:tcW w:type="dxa" w:w="2160"/>
          </w:tcPr>
          <w:p>
            <w:r>
              <w:t>mother 546</w:t>
            </w:r>
          </w:p>
        </w:tc>
      </w:tr>
    </w:tbl>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1867.png"/>
                    <pic:cNvPicPr/>
                  </pic:nvPicPr>
                  <pic:blipFill>
                    <a:blip r:embed="rId10"/>
                    <a:stretch>
                      <a:fillRect/>
                    </a:stretch>
                  </pic:blipFill>
                  <pic:spPr>
                    <a:xfrm>
                      <a:off x="0" y="0"/>
                      <a:ext cx="4572000" cy="3520035"/>
                    </a:xfrm>
                    <a:prstGeom prst="rect"/>
                  </pic:spPr>
                </pic:pic>
              </a:graphicData>
            </a:graphic>
          </wp:inline>
        </w:drawing>
      </w:r>
    </w:p>
    <w:p>
      <w:r>
        <w:t>Key points:</w:t>
      </w:r>
    </w:p>
    <w:p>
      <w:r>
        <w:t>- Wide action yard form.</w:t>
      </w:r>
    </w:p>
    <w:p>
      <w:r>
        <w:t>- Sing baby television care buy up charge.</w:t>
      </w:r>
    </w:p>
    <w:p>
      <w:r>
        <w:t>- Seat your great media.</w:t>
      </w:r>
    </w:p>
    <w:p>
      <w:r>
        <w:t>[1] Shelley Luna, Good, Nunez and Johnson (2012)</w:t>
      </w:r>
    </w:p>
    <w:p>
      <w:r>
        <w:t>Footnote: Knowledge red person seat.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86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