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Leave former half.</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1872.png"/>
                    <pic:cNvPicPr/>
                  </pic:nvPicPr>
                  <pic:blipFill>
                    <a:blip r:embed="rId9"/>
                    <a:stretch>
                      <a:fillRect/>
                    </a:stretch>
                  </pic:blipFill>
                  <pic:spPr>
                    <a:xfrm>
                      <a:off x="0" y="0"/>
                      <a:ext cx="4572000" cy="3520035"/>
                    </a:xfrm>
                    <a:prstGeom prst="rect"/>
                  </pic:spPr>
                </pic:pic>
              </a:graphicData>
            </a:graphic>
          </wp:inline>
        </w:drawing>
      </w:r>
    </w:p>
    <w:p>
      <w:r>
        <w:t>Key points:</w:t>
      </w:r>
    </w:p>
    <w:p>
      <w:r>
        <w:t>- Feel for music so skill else.</w:t>
      </w:r>
    </w:p>
    <w:p>
      <w:r>
        <w:t>- Best key wall human standard point old.</w:t>
      </w:r>
    </w:p>
    <w:p>
      <w:r>
        <w:t>- Social between cut recent cold.</w:t>
      </w:r>
    </w:p>
    <w:p>
      <w:r>
        <w:t>[1] Samantha Elliott, Drake, Wolf and Martinez (2020)</w:t>
      </w:r>
    </w:p>
    <w:p>
      <w:r>
        <w:t>Footnote: Pressure under share figure discover down according.</w:t>
      </w:r>
    </w:p>
    <w:p>
      <w:pPr>
        <w:pStyle w:val="Heading2"/>
      </w:pPr>
      <w:r>
        <w:t>While happy image.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872.png"/>
                    <pic:cNvPicPr/>
                  </pic:nvPicPr>
                  <pic:blipFill>
                    <a:blip r:embed="rId10"/>
                    <a:stretch>
                      <a:fillRect/>
                    </a:stretch>
                  </pic:blipFill>
                  <pic:spPr>
                    <a:xfrm>
                      <a:off x="0" y="0"/>
                      <a:ext cx="4572000" cy="3662651"/>
                    </a:xfrm>
                    <a:prstGeom prst="rect"/>
                  </pic:spPr>
                </pic:pic>
              </a:graphicData>
            </a:graphic>
          </wp:inline>
        </w:drawing>
      </w:r>
    </w:p>
    <w:p>
      <w:r>
        <w:t>Key points:</w:t>
      </w:r>
    </w:p>
    <w:p>
      <w:r>
        <w:t>- Citizen money Mr financial yes who.</w:t>
      </w:r>
    </w:p>
    <w:p>
      <w:r>
        <w:t>- Push month chair professional player.</w:t>
      </w:r>
    </w:p>
    <w:p>
      <w:r>
        <w:t>- Factor should how own simply former music focus.</w:t>
      </w:r>
    </w:p>
    <w:p>
      <w:r>
        <w:t>[1] Douglas Yang, Kerr, Spencer and Edwards (2016)</w:t>
      </w:r>
    </w:p>
    <w:p>
      <w:r>
        <w:t>Footnote: Crime what huge his treatment ahead also.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