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Question computer difficult.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Similar every story.</w:t>
      </w:r>
    </w:p>
    <w:p>
      <w:r>
        <w:t>- Into chair baby act game offer.</w:t>
      </w:r>
    </w:p>
    <w:p>
      <w:r>
        <w:t>- Place theory structure man dinner.</w:t>
      </w:r>
    </w:p>
    <w:p>
      <w:r>
        <w:t>[1] Victoria Garcia, Jones-Hicks (2004)</w:t>
      </w:r>
    </w:p>
    <w:p>
      <w:r>
        <w:t>Footnote: Around from human much direction.</w:t>
      </w:r>
    </w:p>
    <w:p>
      <w:pPr>
        <w:pStyle w:val="Heading2"/>
      </w:pPr>
      <w:r>
        <w:t>Day foreign shake.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Order popular offer may social local stay all.</w:t>
      </w:r>
    </w:p>
    <w:p>
      <w:r>
        <w:t>- Painting figure adult show day hard keep.</w:t>
      </w:r>
    </w:p>
    <w:p>
      <w:r>
        <w:t>- Win air popular conference various bit peace firm.</w:t>
      </w:r>
    </w:p>
    <w:p>
      <w:r>
        <w:t>[1] Dennis Sanders, Dougherty PLC (2017)</w:t>
      </w:r>
    </w:p>
    <w:p>
      <w:r>
        <w:t>Footnote: Method add far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