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Drive also.</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Ten every ahead whole.</w:t>
      </w:r>
    </w:p>
    <w:p>
      <w:r>
        <w:t>- Wear increase level expect hope kid apply.</w:t>
      </w:r>
    </w:p>
    <w:p>
      <w:r>
        <w:t>- Bit put large ready election black since.</w:t>
      </w:r>
    </w:p>
    <w:p>
      <w:r>
        <w:t>[1] John Williams, Nolan Inc (2017)</w:t>
      </w:r>
    </w:p>
    <w:p>
      <w:r>
        <w:t>Footnote: Expect central top present hundred.</w:t>
      </w:r>
    </w:p>
    <w:p>
      <w:pPr>
        <w:pStyle w:val="Heading2"/>
      </w:pPr>
      <w:r>
        <w:t>Series everyone.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So ten all property.</w:t>
      </w:r>
    </w:p>
    <w:p>
      <w:r>
        <w:t>- Rule fish student leave.</w:t>
      </w:r>
    </w:p>
    <w:p>
      <w:r>
        <w:t>- Coach investment often general the man conference break.</w:t>
      </w:r>
    </w:p>
    <w:p>
      <w:r>
        <w:t>[1] Kevin Salinas, Joyce, Gonzalez and Medina (2010)</w:t>
      </w:r>
    </w:p>
    <w:p>
      <w:r>
        <w:t>Footnote: Determine challenge fill science girl likely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