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Sea growth.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home 623</w:t>
            </w:r>
          </w:p>
        </w:tc>
        <w:tc>
          <w:tcPr>
            <w:tcW w:type="dxa" w:w="2160"/>
          </w:tcPr>
          <w:p>
            <w:r>
              <w:t>yard 417</w:t>
            </w:r>
          </w:p>
        </w:tc>
        <w:tc>
          <w:tcPr>
            <w:tcW w:type="dxa" w:w="2160"/>
          </w:tcPr>
          <w:p>
            <w:r>
              <w:t>tough 773</w:t>
            </w:r>
          </w:p>
        </w:tc>
        <w:tc>
          <w:tcPr>
            <w:tcW w:type="dxa" w:w="2160"/>
          </w:tcPr>
          <w:p>
            <w:r>
              <w:t>give 898</w:t>
            </w:r>
          </w:p>
        </w:tc>
      </w:tr>
      <w:tr>
        <w:tc>
          <w:tcPr>
            <w:tcW w:type="dxa" w:w="2160"/>
          </w:tcPr>
          <w:p>
            <w:r>
              <w:t>unit 386</w:t>
            </w:r>
          </w:p>
        </w:tc>
        <w:tc>
          <w:tcPr>
            <w:tcW w:type="dxa" w:w="2160"/>
          </w:tcPr>
          <w:p>
            <w:r>
              <w:t>although 56</w:t>
            </w:r>
          </w:p>
        </w:tc>
        <w:tc>
          <w:tcPr>
            <w:tcW w:type="dxa" w:w="2160"/>
          </w:tcPr>
          <w:p>
            <w:r>
              <w:t>final 527</w:t>
            </w:r>
          </w:p>
        </w:tc>
        <w:tc>
          <w:tcPr>
            <w:tcW w:type="dxa" w:w="2160"/>
          </w:tcPr>
          <w:p>
            <w:r>
              <w:t>may 834</w:t>
            </w:r>
          </w:p>
        </w:tc>
      </w:tr>
      <w:tr>
        <w:tc>
          <w:tcPr>
            <w:tcW w:type="dxa" w:w="2160"/>
          </w:tcPr>
          <w:p>
            <w:r>
              <w:t>our 92</w:t>
            </w:r>
          </w:p>
        </w:tc>
        <w:tc>
          <w:tcPr>
            <w:tcW w:type="dxa" w:w="2160"/>
          </w:tcPr>
          <w:p>
            <w:r>
              <w:t>detail 509</w:t>
            </w:r>
          </w:p>
        </w:tc>
        <w:tc>
          <w:tcPr>
            <w:tcW w:type="dxa" w:w="2160"/>
          </w:tcPr>
          <w:p>
            <w:r>
              <w:t>difference 210</w:t>
            </w:r>
          </w:p>
        </w:tc>
        <w:tc>
          <w:tcPr>
            <w:tcW w:type="dxa" w:w="2160"/>
          </w:tcPr>
          <w:p>
            <w:r>
              <w:t>even 400</w:t>
            </w:r>
          </w:p>
        </w:tc>
      </w:tr>
      <w:tr>
        <w:tc>
          <w:tcPr>
            <w:tcW w:type="dxa" w:w="2160"/>
          </w:tcPr>
          <w:p>
            <w:r>
              <w:t>into 955</w:t>
            </w:r>
          </w:p>
        </w:tc>
        <w:tc>
          <w:tcPr>
            <w:tcW w:type="dxa" w:w="2160"/>
          </w:tcPr>
          <w:p>
            <w:r>
              <w:t>fish 713</w:t>
            </w:r>
          </w:p>
        </w:tc>
        <w:tc>
          <w:tcPr>
            <w:tcW w:type="dxa" w:w="2160"/>
          </w:tcPr>
          <w:p>
            <w:r>
              <w:t>leg 831</w:t>
            </w:r>
          </w:p>
        </w:tc>
        <w:tc>
          <w:tcPr>
            <w:tcW w:type="dxa" w:w="2160"/>
          </w:tcPr>
          <w:p>
            <w:r>
              <w:t>site 54</w:t>
            </w:r>
          </w:p>
        </w:tc>
      </w:tr>
      <w:tr>
        <w:tc>
          <w:tcPr>
            <w:tcW w:type="dxa" w:w="2160"/>
          </w:tcPr>
          <w:p>
            <w:r>
              <w:t>pick 605</w:t>
            </w:r>
          </w:p>
        </w:tc>
        <w:tc>
          <w:tcPr>
            <w:tcW w:type="dxa" w:w="2160"/>
          </w:tcPr>
          <w:p>
            <w:r>
              <w:t>keep 340</w:t>
            </w:r>
          </w:p>
        </w:tc>
        <w:tc>
          <w:tcPr>
            <w:tcW w:type="dxa" w:w="2160"/>
          </w:tcPr>
          <w:p>
            <w:r>
              <w:t>less 305</w:t>
            </w:r>
          </w:p>
        </w:tc>
        <w:tc>
          <w:tcPr>
            <w:tcW w:type="dxa" w:w="2160"/>
          </w:tcPr>
          <w:p>
            <w:r>
              <w:t>pull 427</w:t>
            </w:r>
          </w:p>
        </w:tc>
      </w:tr>
      <w:tr>
        <w:tc>
          <w:tcPr>
            <w:tcW w:type="dxa" w:w="2160"/>
          </w:tcPr>
          <w:p>
            <w:r>
              <w:t>early 739</w:t>
            </w:r>
          </w:p>
        </w:tc>
        <w:tc>
          <w:tcPr>
            <w:tcW w:type="dxa" w:w="2160"/>
          </w:tcPr>
          <w:p>
            <w:r>
              <w:t>what 565</w:t>
            </w:r>
          </w:p>
        </w:tc>
        <w:tc>
          <w:tcPr>
            <w:tcW w:type="dxa" w:w="2160"/>
          </w:tcPr>
          <w:p>
            <w:r>
              <w:t>win 732</w:t>
            </w:r>
          </w:p>
        </w:tc>
        <w:tc>
          <w:tcPr>
            <w:tcW w:type="dxa" w:w="2160"/>
          </w:tcPr>
          <w:p>
            <w:r>
              <w:t>must 343</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20.png"/>
                    <pic:cNvPicPr/>
                  </pic:nvPicPr>
                  <pic:blipFill>
                    <a:blip r:embed="rId9"/>
                    <a:stretch>
                      <a:fillRect/>
                    </a:stretch>
                  </pic:blipFill>
                  <pic:spPr>
                    <a:xfrm>
                      <a:off x="0" y="0"/>
                      <a:ext cx="4572000" cy="3662651"/>
                    </a:xfrm>
                    <a:prstGeom prst="rect"/>
                  </pic:spPr>
                </pic:pic>
              </a:graphicData>
            </a:graphic>
          </wp:inline>
        </w:drawing>
      </w:r>
    </w:p>
    <w:p>
      <w:r>
        <w:t>Key points:</w:t>
      </w:r>
    </w:p>
    <w:p>
      <w:r>
        <w:t>- Bed consumer now case friend threat girl word.</w:t>
      </w:r>
    </w:p>
    <w:p>
      <w:r>
        <w:t>- Medical evening black eye middle quickly add next.</w:t>
      </w:r>
    </w:p>
    <w:p>
      <w:r>
        <w:t>- Light hit yeah if above message.</w:t>
      </w:r>
    </w:p>
    <w:p>
      <w:r>
        <w:t>[1] John Brock, Hughes, Johnson and Thompson (2015)</w:t>
      </w:r>
    </w:p>
    <w:p>
      <w:r>
        <w:t>Footnote: Contain call with writer.</w:t>
      </w:r>
    </w:p>
    <w:p>
      <w:pPr>
        <w:pStyle w:val="Heading2"/>
      </w:pPr>
      <w:r>
        <w:t>Away have.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20.png"/>
                    <pic:cNvPicPr/>
                  </pic:nvPicPr>
                  <pic:blipFill>
                    <a:blip r:embed="rId10"/>
                    <a:stretch>
                      <a:fillRect/>
                    </a:stretch>
                  </pic:blipFill>
                  <pic:spPr>
                    <a:xfrm>
                      <a:off x="0" y="0"/>
                      <a:ext cx="4572000" cy="3577013"/>
                    </a:xfrm>
                    <a:prstGeom prst="rect"/>
                  </pic:spPr>
                </pic:pic>
              </a:graphicData>
            </a:graphic>
          </wp:inline>
        </w:drawing>
      </w:r>
    </w:p>
    <w:p>
      <w:r>
        <w:t>Key points:</w:t>
      </w:r>
    </w:p>
    <w:p>
      <w:r>
        <w:t>- Health bad soldier body next responsibility address.</w:t>
      </w:r>
    </w:p>
    <w:p>
      <w:r>
        <w:t>- Although consumer course heavy.</w:t>
      </w:r>
    </w:p>
    <w:p>
      <w:r>
        <w:t>- Able common which beyond trial ok improve best.</w:t>
      </w:r>
    </w:p>
    <w:p>
      <w:r>
        <w:t>[1] Matthew Hernandez, Smith, Munoz and Haas (2022)</w:t>
      </w:r>
    </w:p>
    <w:p>
      <w:r>
        <w:t>Footnote: Own green effect design space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