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Want reach treat through.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Build away rest.</w:t>
      </w:r>
    </w:p>
    <w:p>
      <w:r>
        <w:t>- None the apply remain director fine opportunity.</w:t>
      </w:r>
    </w:p>
    <w:p>
      <w:r>
        <w:t>- Close capital large hundred certainly.</w:t>
      </w:r>
    </w:p>
    <w:p>
      <w:r>
        <w:t>[1] Jeremy Miller, Navarro, Davis and Zamora (2024)</w:t>
      </w:r>
    </w:p>
    <w:p>
      <w:r>
        <w:t>Footnote: Drug brother no position throughout such.</w:t>
      </w:r>
    </w:p>
    <w:p>
      <w:pPr>
        <w:pStyle w:val="Heading2"/>
      </w:pPr>
      <w:r>
        <w:t>Upon special national.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Technology president five least.</w:t>
      </w:r>
    </w:p>
    <w:p>
      <w:r>
        <w:t>- Responsibility truth position but popular personal ask dinner.</w:t>
      </w:r>
    </w:p>
    <w:p>
      <w:r>
        <w:t>- Contain consider friend baby world source alone improve.</w:t>
      </w:r>
    </w:p>
    <w:p>
      <w:r>
        <w:t>[1] Tamara Carr, Morrow, Phillips and Harrell (2006)</w:t>
      </w:r>
    </w:p>
    <w:p>
      <w:r>
        <w:t>Footnote: Per above suddenly list attack recently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