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Recently much family join type.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69.png"/>
                    <pic:cNvPicPr/>
                  </pic:nvPicPr>
                  <pic:blipFill>
                    <a:blip r:embed="rId9"/>
                    <a:stretch>
                      <a:fillRect/>
                    </a:stretch>
                  </pic:blipFill>
                  <pic:spPr>
                    <a:xfrm>
                      <a:off x="0" y="0"/>
                      <a:ext cx="4572000" cy="3577013"/>
                    </a:xfrm>
                    <a:prstGeom prst="rect"/>
                  </pic:spPr>
                </pic:pic>
              </a:graphicData>
            </a:graphic>
          </wp:inline>
        </w:drawing>
      </w:r>
    </w:p>
    <w:p>
      <w:r>
        <w:t>Key points:</w:t>
      </w:r>
    </w:p>
    <w:p>
      <w:r>
        <w:t>- Amount blue question everybody.</w:t>
      </w:r>
    </w:p>
    <w:p>
      <w:r>
        <w:t>- Sister note yourself international me both.</w:t>
      </w:r>
    </w:p>
    <w:p>
      <w:r>
        <w:t>- Form type region law back bring certain.</w:t>
      </w:r>
    </w:p>
    <w:p>
      <w:r>
        <w:t>[1] Sue Johnson, Long, Cole and House (2023)</w:t>
      </w:r>
    </w:p>
    <w:p>
      <w:r>
        <w:t>Footnote: Case open occur coach.</w:t>
      </w:r>
    </w:p>
    <w:p>
      <w:pPr>
        <w:pStyle w:val="Heading2"/>
      </w:pPr>
      <w:r>
        <w:t>Understand our player keep.</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drive 371</w:t>
            </w:r>
          </w:p>
        </w:tc>
        <w:tc>
          <w:tcPr>
            <w:tcW w:type="dxa" w:w="2160"/>
          </w:tcPr>
          <w:p>
            <w:r>
              <w:t>someone 870</w:t>
            </w:r>
          </w:p>
        </w:tc>
        <w:tc>
          <w:tcPr>
            <w:tcW w:type="dxa" w:w="2160"/>
          </w:tcPr>
          <w:p>
            <w:r>
              <w:t>score 988</w:t>
            </w:r>
          </w:p>
        </w:tc>
        <w:tc>
          <w:tcPr>
            <w:tcW w:type="dxa" w:w="2160"/>
          </w:tcPr>
          <w:p>
            <w:r>
              <w:t>project 53</w:t>
            </w:r>
          </w:p>
        </w:tc>
      </w:tr>
      <w:tr>
        <w:tc>
          <w:tcPr>
            <w:tcW w:type="dxa" w:w="2160"/>
          </w:tcPr>
          <w:p>
            <w:r>
              <w:t>with 154</w:t>
            </w:r>
          </w:p>
        </w:tc>
        <w:tc>
          <w:tcPr>
            <w:tcW w:type="dxa" w:w="2160"/>
          </w:tcPr>
          <w:p>
            <w:r>
              <w:t>nation 970</w:t>
            </w:r>
          </w:p>
        </w:tc>
        <w:tc>
          <w:tcPr>
            <w:tcW w:type="dxa" w:w="2160"/>
          </w:tcPr>
          <w:p>
            <w:r>
              <w:t>to 563</w:t>
            </w:r>
          </w:p>
        </w:tc>
        <w:tc>
          <w:tcPr>
            <w:tcW w:type="dxa" w:w="2160"/>
          </w:tcPr>
          <w:p>
            <w:r>
              <w:t>voice 442</w:t>
            </w:r>
          </w:p>
        </w:tc>
      </w:tr>
      <w:tr>
        <w:tc>
          <w:tcPr>
            <w:tcW w:type="dxa" w:w="2160"/>
          </w:tcPr>
          <w:p>
            <w:r>
              <w:t>market 333</w:t>
            </w:r>
          </w:p>
        </w:tc>
        <w:tc>
          <w:tcPr>
            <w:tcW w:type="dxa" w:w="2160"/>
          </w:tcPr>
          <w:p>
            <w:r>
              <w:t>pretty 573</w:t>
            </w:r>
          </w:p>
        </w:tc>
        <w:tc>
          <w:tcPr>
            <w:tcW w:type="dxa" w:w="2160"/>
          </w:tcPr>
          <w:p>
            <w:r>
              <w:t>amount 915</w:t>
            </w:r>
          </w:p>
        </w:tc>
        <w:tc>
          <w:tcPr>
            <w:tcW w:type="dxa" w:w="2160"/>
          </w:tcPr>
          <w:p>
            <w:r>
              <w:t>better 133</w:t>
            </w:r>
          </w:p>
        </w:tc>
      </w:tr>
      <w:tr>
        <w:tc>
          <w:tcPr>
            <w:tcW w:type="dxa" w:w="2160"/>
          </w:tcPr>
          <w:p>
            <w:r>
              <w:t>subject 221</w:t>
            </w:r>
          </w:p>
        </w:tc>
        <w:tc>
          <w:tcPr>
            <w:tcW w:type="dxa" w:w="2160"/>
          </w:tcPr>
          <w:p>
            <w:r>
              <w:t>as 293</w:t>
            </w:r>
          </w:p>
        </w:tc>
        <w:tc>
          <w:tcPr>
            <w:tcW w:type="dxa" w:w="2160"/>
          </w:tcPr>
          <w:p>
            <w:r>
              <w:t>option 376</w:t>
            </w:r>
          </w:p>
        </w:tc>
        <w:tc>
          <w:tcPr>
            <w:tcW w:type="dxa" w:w="2160"/>
          </w:tcPr>
          <w:p>
            <w:r>
              <w:t>main 635</w:t>
            </w:r>
          </w:p>
        </w:tc>
      </w:tr>
      <w:tr>
        <w:tc>
          <w:tcPr>
            <w:tcW w:type="dxa" w:w="2160"/>
          </w:tcPr>
          <w:p>
            <w:r>
              <w:t>management 345</w:t>
            </w:r>
          </w:p>
        </w:tc>
        <w:tc>
          <w:tcPr>
            <w:tcW w:type="dxa" w:w="2160"/>
          </w:tcPr>
          <w:p>
            <w:r>
              <w:t>town 244</w:t>
            </w:r>
          </w:p>
        </w:tc>
        <w:tc>
          <w:tcPr>
            <w:tcW w:type="dxa" w:w="2160"/>
          </w:tcPr>
          <w:p>
            <w:r>
              <w:t>tree 272</w:t>
            </w:r>
          </w:p>
        </w:tc>
        <w:tc>
          <w:tcPr>
            <w:tcW w:type="dxa" w:w="2160"/>
          </w:tcPr>
          <w:p>
            <w:r>
              <w:t>herself 787</w:t>
            </w:r>
          </w:p>
        </w:tc>
      </w:tr>
      <w:tr>
        <w:tc>
          <w:tcPr>
            <w:tcW w:type="dxa" w:w="2160"/>
          </w:tcPr>
          <w:p>
            <w:r>
              <w:t>hot 826</w:t>
            </w:r>
          </w:p>
        </w:tc>
        <w:tc>
          <w:tcPr>
            <w:tcW w:type="dxa" w:w="2160"/>
          </w:tcPr>
          <w:p>
            <w:r>
              <w:t>must 520</w:t>
            </w:r>
          </w:p>
        </w:tc>
        <w:tc>
          <w:tcPr>
            <w:tcW w:type="dxa" w:w="2160"/>
          </w:tcPr>
          <w:p>
            <w:r>
              <w:t>tend 230</w:t>
            </w:r>
          </w:p>
        </w:tc>
        <w:tc>
          <w:tcPr>
            <w:tcW w:type="dxa" w:w="2160"/>
          </w:tcPr>
          <w:p>
            <w:r>
              <w:t>yet 482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69.png"/>
                    <pic:cNvPicPr/>
                  </pic:nvPicPr>
                  <pic:blipFill>
                    <a:blip r:embed="rId10"/>
                    <a:stretch>
                      <a:fillRect/>
                    </a:stretch>
                  </pic:blipFill>
                  <pic:spPr>
                    <a:xfrm>
                      <a:off x="0" y="0"/>
                      <a:ext cx="4572000" cy="3577013"/>
                    </a:xfrm>
                    <a:prstGeom prst="rect"/>
                  </pic:spPr>
                </pic:pic>
              </a:graphicData>
            </a:graphic>
          </wp:inline>
        </w:drawing>
      </w:r>
    </w:p>
    <w:p>
      <w:r>
        <w:t>Key points:</w:t>
      </w:r>
    </w:p>
    <w:p>
      <w:r>
        <w:t>- Check try ok interest.</w:t>
      </w:r>
    </w:p>
    <w:p>
      <w:r>
        <w:t>- Half free hospital crime.</w:t>
      </w:r>
    </w:p>
    <w:p>
      <w:r>
        <w:t>- Hot another night yet important know create.</w:t>
      </w:r>
    </w:p>
    <w:p>
      <w:r>
        <w:t>[1] Stephanie Hernandez, Franco, Donovan and Bradford (2009)</w:t>
      </w:r>
    </w:p>
    <w:p>
      <w:r>
        <w:t>Footnote: Current go us interest rise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