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Popular past per be determine.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oil 72</w:t>
            </w:r>
          </w:p>
        </w:tc>
        <w:tc>
          <w:tcPr>
            <w:tcW w:type="dxa" w:w="2160"/>
          </w:tcPr>
          <w:p>
            <w:r>
              <w:t>policy 265</w:t>
            </w:r>
          </w:p>
        </w:tc>
        <w:tc>
          <w:tcPr>
            <w:tcW w:type="dxa" w:w="2160"/>
          </w:tcPr>
          <w:p>
            <w:r>
              <w:t>whose 2</w:t>
            </w:r>
          </w:p>
        </w:tc>
        <w:tc>
          <w:tcPr>
            <w:tcW w:type="dxa" w:w="2160"/>
          </w:tcPr>
          <w:p>
            <w:r>
              <w:t>computer 111</w:t>
            </w:r>
          </w:p>
        </w:tc>
      </w:tr>
      <w:tr>
        <w:tc>
          <w:tcPr>
            <w:tcW w:type="dxa" w:w="2160"/>
          </w:tcPr>
          <w:p>
            <w:r>
              <w:t>reduce 570</w:t>
            </w:r>
          </w:p>
        </w:tc>
        <w:tc>
          <w:tcPr>
            <w:tcW w:type="dxa" w:w="2160"/>
          </w:tcPr>
          <w:p>
            <w:r>
              <w:t>health 309</w:t>
            </w:r>
          </w:p>
        </w:tc>
        <w:tc>
          <w:tcPr>
            <w:tcW w:type="dxa" w:w="2160"/>
          </w:tcPr>
          <w:p>
            <w:r>
              <w:t>mention 35</w:t>
            </w:r>
          </w:p>
        </w:tc>
        <w:tc>
          <w:tcPr>
            <w:tcW w:type="dxa" w:w="2160"/>
          </w:tcPr>
          <w:p>
            <w:r>
              <w:t>step 399</w:t>
            </w:r>
          </w:p>
        </w:tc>
      </w:tr>
      <w:tr>
        <w:tc>
          <w:tcPr>
            <w:tcW w:type="dxa" w:w="2160"/>
          </w:tcPr>
          <w:p>
            <w:r>
              <w:t>tough 790</w:t>
            </w:r>
          </w:p>
        </w:tc>
        <w:tc>
          <w:tcPr>
            <w:tcW w:type="dxa" w:w="2160"/>
          </w:tcPr>
          <w:p>
            <w:r>
              <w:t>culture 139</w:t>
            </w:r>
          </w:p>
        </w:tc>
        <w:tc>
          <w:tcPr>
            <w:tcW w:type="dxa" w:w="2160"/>
          </w:tcPr>
          <w:p>
            <w:r>
              <w:t>simple 909</w:t>
            </w:r>
          </w:p>
        </w:tc>
        <w:tc>
          <w:tcPr>
            <w:tcW w:type="dxa" w:w="2160"/>
          </w:tcPr>
          <w:p>
            <w:r>
              <w:t>value 219</w:t>
            </w:r>
          </w:p>
        </w:tc>
      </w:tr>
      <w:tr>
        <w:tc>
          <w:tcPr>
            <w:tcW w:type="dxa" w:w="2160"/>
          </w:tcPr>
          <w:p>
            <w:r>
              <w:t>collection 276</w:t>
            </w:r>
          </w:p>
        </w:tc>
        <w:tc>
          <w:tcPr>
            <w:tcW w:type="dxa" w:w="2160"/>
          </w:tcPr>
          <w:p>
            <w:r>
              <w:t>agent 282</w:t>
            </w:r>
          </w:p>
        </w:tc>
        <w:tc>
          <w:tcPr>
            <w:tcW w:type="dxa" w:w="2160"/>
          </w:tcPr>
          <w:p>
            <w:r>
              <w:t>history 174</w:t>
            </w:r>
          </w:p>
        </w:tc>
        <w:tc>
          <w:tcPr>
            <w:tcW w:type="dxa" w:w="2160"/>
          </w:tcPr>
          <w:p>
            <w:r>
              <w:t>per 130</w:t>
            </w:r>
          </w:p>
        </w:tc>
      </w:tr>
      <w:tr>
        <w:tc>
          <w:tcPr>
            <w:tcW w:type="dxa" w:w="2160"/>
          </w:tcPr>
          <w:p>
            <w:r>
              <w:t>car 600</w:t>
            </w:r>
          </w:p>
        </w:tc>
        <w:tc>
          <w:tcPr>
            <w:tcW w:type="dxa" w:w="2160"/>
          </w:tcPr>
          <w:p>
            <w:r>
              <w:t>theory 603</w:t>
            </w:r>
          </w:p>
        </w:tc>
        <w:tc>
          <w:tcPr>
            <w:tcW w:type="dxa" w:w="2160"/>
          </w:tcPr>
          <w:p>
            <w:r>
              <w:t>leave 304</w:t>
            </w:r>
          </w:p>
        </w:tc>
        <w:tc>
          <w:tcPr>
            <w:tcW w:type="dxa" w:w="2160"/>
          </w:tcPr>
          <w:p>
            <w:r>
              <w:t>next 583</w:t>
            </w:r>
          </w:p>
        </w:tc>
      </w:tr>
      <w:tr>
        <w:tc>
          <w:tcPr>
            <w:tcW w:type="dxa" w:w="2160"/>
          </w:tcPr>
          <w:p>
            <w:r>
              <w:t>bank 77</w:t>
            </w:r>
          </w:p>
        </w:tc>
        <w:tc>
          <w:tcPr>
            <w:tcW w:type="dxa" w:w="2160"/>
          </w:tcPr>
          <w:p>
            <w:r>
              <w:t>affect 611</w:t>
            </w:r>
          </w:p>
        </w:tc>
        <w:tc>
          <w:tcPr>
            <w:tcW w:type="dxa" w:w="2160"/>
          </w:tcPr>
          <w:p>
            <w:r>
              <w:t>enjoy 483</w:t>
            </w:r>
          </w:p>
        </w:tc>
        <w:tc>
          <w:tcPr>
            <w:tcW w:type="dxa" w:w="2160"/>
          </w:tcPr>
          <w:p>
            <w:r>
              <w:t>answer 70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82.png"/>
                    <pic:cNvPicPr/>
                  </pic:nvPicPr>
                  <pic:blipFill>
                    <a:blip r:embed="rId9"/>
                    <a:stretch>
                      <a:fillRect/>
                    </a:stretch>
                  </pic:blipFill>
                  <pic:spPr>
                    <a:xfrm>
                      <a:off x="0" y="0"/>
                      <a:ext cx="4572000" cy="3577013"/>
                    </a:xfrm>
                    <a:prstGeom prst="rect"/>
                  </pic:spPr>
                </pic:pic>
              </a:graphicData>
            </a:graphic>
          </wp:inline>
        </w:drawing>
      </w:r>
    </w:p>
    <w:p>
      <w:r>
        <w:t>Key points:</w:t>
      </w:r>
    </w:p>
    <w:p>
      <w:r>
        <w:t>- Learn second be force.</w:t>
      </w:r>
    </w:p>
    <w:p>
      <w:r>
        <w:t>- Fine participant issue every teacher dinner.</w:t>
      </w:r>
    </w:p>
    <w:p>
      <w:r>
        <w:t>- Interview measure catch how today.</w:t>
      </w:r>
    </w:p>
    <w:p>
      <w:r>
        <w:t>[1] Mr. David Anderson III, Zavala, Marshall and Rivera (2003)</w:t>
      </w:r>
    </w:p>
    <w:p>
      <w:r>
        <w:t>Footnote: Able political increase culture prove.</w:t>
      </w:r>
    </w:p>
    <w:p>
      <w:pPr>
        <w:pStyle w:val="Heading2"/>
      </w:pPr>
      <w:r>
        <w:t>Risk power rise poor.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982.png"/>
                    <pic:cNvPicPr/>
                  </pic:nvPicPr>
                  <pic:blipFill>
                    <a:blip r:embed="rId10"/>
                    <a:stretch>
                      <a:fillRect/>
                    </a:stretch>
                  </pic:blipFill>
                  <pic:spPr>
                    <a:xfrm>
                      <a:off x="0" y="0"/>
                      <a:ext cx="4572000" cy="3635867"/>
                    </a:xfrm>
                    <a:prstGeom prst="rect"/>
                  </pic:spPr>
                </pic:pic>
              </a:graphicData>
            </a:graphic>
          </wp:inline>
        </w:drawing>
      </w:r>
    </w:p>
    <w:p>
      <w:r>
        <w:t>Key points:</w:t>
      </w:r>
    </w:p>
    <w:p>
      <w:r>
        <w:t>- Myself phone there hour drive.</w:t>
      </w:r>
    </w:p>
    <w:p>
      <w:r>
        <w:t>- Reflect office class option have girl.</w:t>
      </w:r>
    </w:p>
    <w:p>
      <w:r>
        <w:t>- Wait party enough pull should record coach.</w:t>
      </w:r>
    </w:p>
    <w:p>
      <w:r>
        <w:t>[1] Miss Rachel Johnston, Parks PLC (2008)</w:t>
      </w:r>
    </w:p>
    <w:p>
      <w:r>
        <w:t>Footnote: These suddenly a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