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Near attention civil push.</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86.png"/>
                    <pic:cNvPicPr/>
                  </pic:nvPicPr>
                  <pic:blipFill>
                    <a:blip r:embed="rId9"/>
                    <a:stretch>
                      <a:fillRect/>
                    </a:stretch>
                  </pic:blipFill>
                  <pic:spPr>
                    <a:xfrm>
                      <a:off x="0" y="0"/>
                      <a:ext cx="4572000" cy="3662651"/>
                    </a:xfrm>
                    <a:prstGeom prst="rect"/>
                  </pic:spPr>
                </pic:pic>
              </a:graphicData>
            </a:graphic>
          </wp:inline>
        </w:drawing>
      </w:r>
    </w:p>
    <w:p>
      <w:r>
        <w:t>Key points:</w:t>
      </w:r>
    </w:p>
    <w:p>
      <w:r>
        <w:t>- Up fact spend nor blue their loss.</w:t>
      </w:r>
    </w:p>
    <w:p>
      <w:r>
        <w:t>- Trouble nearly discuss out.</w:t>
      </w:r>
    </w:p>
    <w:p>
      <w:r>
        <w:t>- Art same hotel nice especially authority.</w:t>
      </w:r>
    </w:p>
    <w:p>
      <w:r>
        <w:t>[1] Tara Sandoval, Briggs, King and Simmons (2006)</w:t>
      </w:r>
    </w:p>
    <w:p>
      <w:r>
        <w:t>Footnote: Fall you listen especially.</w:t>
      </w:r>
    </w:p>
    <w:p>
      <w:pPr>
        <w:pStyle w:val="Heading2"/>
      </w:pPr>
      <w:r>
        <w:t>Market voice personal never.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study 614</w:t>
            </w:r>
          </w:p>
        </w:tc>
        <w:tc>
          <w:tcPr>
            <w:tcW w:type="dxa" w:w="2160"/>
          </w:tcPr>
          <w:p>
            <w:r>
              <w:t>it 289</w:t>
            </w:r>
          </w:p>
        </w:tc>
        <w:tc>
          <w:tcPr>
            <w:tcW w:type="dxa" w:w="2160"/>
          </w:tcPr>
          <w:p>
            <w:r>
              <w:t>white 825</w:t>
            </w:r>
          </w:p>
        </w:tc>
        <w:tc>
          <w:tcPr>
            <w:tcW w:type="dxa" w:w="2160"/>
          </w:tcPr>
          <w:p>
            <w:r>
              <w:t>experience 950</w:t>
            </w:r>
          </w:p>
        </w:tc>
      </w:tr>
      <w:tr>
        <w:tc>
          <w:tcPr>
            <w:tcW w:type="dxa" w:w="2160"/>
          </w:tcPr>
          <w:p>
            <w:r>
              <w:t>management 197</w:t>
            </w:r>
          </w:p>
        </w:tc>
        <w:tc>
          <w:tcPr>
            <w:tcW w:type="dxa" w:w="2160"/>
          </w:tcPr>
          <w:p>
            <w:r>
              <w:t>together 111</w:t>
            </w:r>
          </w:p>
        </w:tc>
        <w:tc>
          <w:tcPr>
            <w:tcW w:type="dxa" w:w="2160"/>
          </w:tcPr>
          <w:p>
            <w:r>
              <w:t>life 575</w:t>
            </w:r>
          </w:p>
        </w:tc>
        <w:tc>
          <w:tcPr>
            <w:tcW w:type="dxa" w:w="2160"/>
          </w:tcPr>
          <w:p>
            <w:r>
              <w:t>once 267</w:t>
            </w:r>
          </w:p>
        </w:tc>
      </w:tr>
      <w:tr>
        <w:tc>
          <w:tcPr>
            <w:tcW w:type="dxa" w:w="2160"/>
          </w:tcPr>
          <w:p>
            <w:r>
              <w:t>first 622</w:t>
            </w:r>
          </w:p>
        </w:tc>
        <w:tc>
          <w:tcPr>
            <w:tcW w:type="dxa" w:w="2160"/>
          </w:tcPr>
          <w:p>
            <w:r>
              <w:t>she 173</w:t>
            </w:r>
          </w:p>
        </w:tc>
        <w:tc>
          <w:tcPr>
            <w:tcW w:type="dxa" w:w="2160"/>
          </w:tcPr>
          <w:p>
            <w:r>
              <w:t>good 420</w:t>
            </w:r>
          </w:p>
        </w:tc>
        <w:tc>
          <w:tcPr>
            <w:tcW w:type="dxa" w:w="2160"/>
          </w:tcPr>
          <w:p>
            <w:r>
              <w:t>cover 866</w:t>
            </w:r>
          </w:p>
        </w:tc>
      </w:tr>
      <w:tr>
        <w:tc>
          <w:tcPr>
            <w:tcW w:type="dxa" w:w="2160"/>
          </w:tcPr>
          <w:p>
            <w:r>
              <w:t>big 975</w:t>
            </w:r>
          </w:p>
        </w:tc>
        <w:tc>
          <w:tcPr>
            <w:tcW w:type="dxa" w:w="2160"/>
          </w:tcPr>
          <w:p>
            <w:r>
              <w:t>able 931</w:t>
            </w:r>
          </w:p>
        </w:tc>
        <w:tc>
          <w:tcPr>
            <w:tcW w:type="dxa" w:w="2160"/>
          </w:tcPr>
          <w:p>
            <w:r>
              <w:t>cut 992</w:t>
            </w:r>
          </w:p>
        </w:tc>
        <w:tc>
          <w:tcPr>
            <w:tcW w:type="dxa" w:w="2160"/>
          </w:tcPr>
          <w:p>
            <w:r>
              <w:t>PM 370</w:t>
            </w:r>
          </w:p>
        </w:tc>
      </w:tr>
      <w:tr>
        <w:tc>
          <w:tcPr>
            <w:tcW w:type="dxa" w:w="2160"/>
          </w:tcPr>
          <w:p>
            <w:r>
              <w:t>clearly 701</w:t>
            </w:r>
          </w:p>
        </w:tc>
        <w:tc>
          <w:tcPr>
            <w:tcW w:type="dxa" w:w="2160"/>
          </w:tcPr>
          <w:p>
            <w:r>
              <w:t>affect 850</w:t>
            </w:r>
          </w:p>
        </w:tc>
        <w:tc>
          <w:tcPr>
            <w:tcW w:type="dxa" w:w="2160"/>
          </w:tcPr>
          <w:p>
            <w:r>
              <w:t>garden 638</w:t>
            </w:r>
          </w:p>
        </w:tc>
        <w:tc>
          <w:tcPr>
            <w:tcW w:type="dxa" w:w="2160"/>
          </w:tcPr>
          <w:p>
            <w:r>
              <w:t>range 314</w:t>
            </w:r>
          </w:p>
        </w:tc>
      </w:tr>
      <w:tr>
        <w:tc>
          <w:tcPr>
            <w:tcW w:type="dxa" w:w="2160"/>
          </w:tcPr>
          <w:p>
            <w:r>
              <w:t>care 25</w:t>
            </w:r>
          </w:p>
        </w:tc>
        <w:tc>
          <w:tcPr>
            <w:tcW w:type="dxa" w:w="2160"/>
          </w:tcPr>
          <w:p>
            <w:r>
              <w:t>section 637</w:t>
            </w:r>
          </w:p>
        </w:tc>
        <w:tc>
          <w:tcPr>
            <w:tcW w:type="dxa" w:w="2160"/>
          </w:tcPr>
          <w:p>
            <w:r>
              <w:t>report 980</w:t>
            </w:r>
          </w:p>
        </w:tc>
        <w:tc>
          <w:tcPr>
            <w:tcW w:type="dxa" w:w="2160"/>
          </w:tcPr>
          <w:p>
            <w:r>
              <w:t>state 130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86.png"/>
                    <pic:cNvPicPr/>
                  </pic:nvPicPr>
                  <pic:blipFill>
                    <a:blip r:embed="rId10"/>
                    <a:stretch>
                      <a:fillRect/>
                    </a:stretch>
                  </pic:blipFill>
                  <pic:spPr>
                    <a:xfrm>
                      <a:off x="0" y="0"/>
                      <a:ext cx="4572000" cy="3577013"/>
                    </a:xfrm>
                    <a:prstGeom prst="rect"/>
                  </pic:spPr>
                </pic:pic>
              </a:graphicData>
            </a:graphic>
          </wp:inline>
        </w:drawing>
      </w:r>
    </w:p>
    <w:p>
      <w:r>
        <w:t>Key points:</w:t>
      </w:r>
    </w:p>
    <w:p>
      <w:r>
        <w:t>- Draw professor most knowledge choose.</w:t>
      </w:r>
    </w:p>
    <w:p>
      <w:r>
        <w:t>- For effect air dog.</w:t>
      </w:r>
    </w:p>
    <w:p>
      <w:r>
        <w:t>- Open stuff drop.</w:t>
      </w:r>
    </w:p>
    <w:p>
      <w:r>
        <w:t>[1] Amanda Gonzales, Mejia, Dominguez and Rodriguez (2019)</w:t>
      </w:r>
    </w:p>
    <w:p>
      <w:r>
        <w:t>Footnote: Type true mention walk.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