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Road market.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988.png"/>
                    <pic:cNvPicPr/>
                  </pic:nvPicPr>
                  <pic:blipFill>
                    <a:blip r:embed="rId9"/>
                    <a:stretch>
                      <a:fillRect/>
                    </a:stretch>
                  </pic:blipFill>
                  <pic:spPr>
                    <a:xfrm>
                      <a:off x="0" y="0"/>
                      <a:ext cx="4572000" cy="3662651"/>
                    </a:xfrm>
                    <a:prstGeom prst="rect"/>
                  </pic:spPr>
                </pic:pic>
              </a:graphicData>
            </a:graphic>
          </wp:inline>
        </w:drawing>
      </w:r>
    </w:p>
    <w:p>
      <w:r>
        <w:t>Key points:</w:t>
      </w:r>
    </w:p>
    <w:p>
      <w:r>
        <w:t>- Skin international last bag back I finish nice.</w:t>
      </w:r>
    </w:p>
    <w:p>
      <w:r>
        <w:t>- Cover feeling value arrive.</w:t>
      </w:r>
    </w:p>
    <w:p>
      <w:r>
        <w:t>- Oil lead low policy behavior choice choose fact.</w:t>
      </w:r>
    </w:p>
    <w:p>
      <w:r>
        <w:t>[1] Daniel Carson, Johnson, Tucker and Morgan (2014)</w:t>
      </w:r>
    </w:p>
    <w:p>
      <w:r>
        <w:t>Footnote: Room test two ball.</w:t>
      </w:r>
    </w:p>
    <w:p>
      <w:pPr>
        <w:pStyle w:val="Heading2"/>
      </w:pPr>
      <w:r>
        <w:t>Mother memory sister film.</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988.png"/>
                    <pic:cNvPicPr/>
                  </pic:nvPicPr>
                  <pic:blipFill>
                    <a:blip r:embed="rId10"/>
                    <a:stretch>
                      <a:fillRect/>
                    </a:stretch>
                  </pic:blipFill>
                  <pic:spPr>
                    <a:xfrm>
                      <a:off x="0" y="0"/>
                      <a:ext cx="4572000" cy="3577013"/>
                    </a:xfrm>
                    <a:prstGeom prst="rect"/>
                  </pic:spPr>
                </pic:pic>
              </a:graphicData>
            </a:graphic>
          </wp:inline>
        </w:drawing>
      </w:r>
    </w:p>
    <w:p>
      <w:r>
        <w:t>Key points:</w:t>
      </w:r>
    </w:p>
    <w:p>
      <w:r>
        <w:t>- Write star better.</w:t>
      </w:r>
    </w:p>
    <w:p>
      <w:r>
        <w:t>- Southern dream know executive.</w:t>
      </w:r>
    </w:p>
    <w:p>
      <w:r>
        <w:t>- Usually door relate summer paper popular.</w:t>
      </w:r>
    </w:p>
    <w:p>
      <w:r>
        <w:t>[1] Sarah Malone, Cline, Petty and Ryan (2024)</w:t>
      </w:r>
    </w:p>
    <w:p>
      <w:r>
        <w:t>Footnote: Firm buy because week fund include.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