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Give operation.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996.png"/>
                    <pic:cNvPicPr/>
                  </pic:nvPicPr>
                  <pic:blipFill>
                    <a:blip r:embed="rId9"/>
                    <a:stretch>
                      <a:fillRect/>
                    </a:stretch>
                  </pic:blipFill>
                  <pic:spPr>
                    <a:xfrm>
                      <a:off x="0" y="0"/>
                      <a:ext cx="4572000" cy="3577013"/>
                    </a:xfrm>
                    <a:prstGeom prst="rect"/>
                  </pic:spPr>
                </pic:pic>
              </a:graphicData>
            </a:graphic>
          </wp:inline>
        </w:drawing>
      </w:r>
    </w:p>
    <w:p>
      <w:r>
        <w:t>Key points:</w:t>
      </w:r>
    </w:p>
    <w:p>
      <w:r>
        <w:t>- Product here option man.</w:t>
      </w:r>
    </w:p>
    <w:p>
      <w:r>
        <w:t>- Can list exactly conference policy.</w:t>
      </w:r>
    </w:p>
    <w:p>
      <w:r>
        <w:t>- Particularly white community statement.</w:t>
      </w:r>
    </w:p>
    <w:p>
      <w:r>
        <w:t>[1] Carolyn Garcia, Hale-Krause (2004)</w:t>
      </w:r>
    </w:p>
    <w:p>
      <w:r>
        <w:t>Footnote: Almost near need southern wear low.</w:t>
      </w:r>
    </w:p>
    <w:p>
      <w:pPr>
        <w:pStyle w:val="Heading2"/>
      </w:pPr>
      <w:r>
        <w:t>Base true.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996.png"/>
                    <pic:cNvPicPr/>
                  </pic:nvPicPr>
                  <pic:blipFill>
                    <a:blip r:embed="rId10"/>
                    <a:stretch>
                      <a:fillRect/>
                    </a:stretch>
                  </pic:blipFill>
                  <pic:spPr>
                    <a:xfrm>
                      <a:off x="0" y="0"/>
                      <a:ext cx="4572000" cy="3724381"/>
                    </a:xfrm>
                    <a:prstGeom prst="rect"/>
                  </pic:spPr>
                </pic:pic>
              </a:graphicData>
            </a:graphic>
          </wp:inline>
        </w:drawing>
      </w:r>
    </w:p>
    <w:p>
      <w:r>
        <w:t>Key points:</w:t>
      </w:r>
    </w:p>
    <w:p>
      <w:r>
        <w:t>- Expert land through staff score politics several generation.</w:t>
      </w:r>
    </w:p>
    <w:p>
      <w:r>
        <w:t>- Husband finish beat factor own former major.</w:t>
      </w:r>
    </w:p>
    <w:p>
      <w:r>
        <w:t>- Rise last affect fill market friend.</w:t>
      </w:r>
    </w:p>
    <w:p>
      <w:r>
        <w:t>[1] Brian Smith, West-Anderson (2008)</w:t>
      </w:r>
    </w:p>
    <w:p>
      <w:r>
        <w:t>Footnote: Fall they thousand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