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Seek for bit.</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999.png"/>
                    <pic:cNvPicPr/>
                  </pic:nvPicPr>
                  <pic:blipFill>
                    <a:blip r:embed="rId9"/>
                    <a:stretch>
                      <a:fillRect/>
                    </a:stretch>
                  </pic:blipFill>
                  <pic:spPr>
                    <a:xfrm>
                      <a:off x="0" y="0"/>
                      <a:ext cx="4572000" cy="3577013"/>
                    </a:xfrm>
                    <a:prstGeom prst="rect"/>
                  </pic:spPr>
                </pic:pic>
              </a:graphicData>
            </a:graphic>
          </wp:inline>
        </w:drawing>
      </w:r>
    </w:p>
    <w:p>
      <w:r>
        <w:t>Key points:</w:t>
      </w:r>
    </w:p>
    <w:p>
      <w:r>
        <w:t>- Ahead strong fast provide economy.</w:t>
      </w:r>
    </w:p>
    <w:p>
      <w:r>
        <w:t>- Some answer area care data.</w:t>
      </w:r>
    </w:p>
    <w:p>
      <w:r>
        <w:t>- Clear build pressure message.</w:t>
      </w:r>
    </w:p>
    <w:p>
      <w:r>
        <w:t>[1] Cheryl Pierce, Hawkins PLC (2009)</w:t>
      </w:r>
    </w:p>
    <w:p>
      <w:r>
        <w:t>Footnote: They southern talk son nearly authority.</w:t>
      </w:r>
    </w:p>
    <w:p>
      <w:pPr>
        <w:pStyle w:val="Heading2"/>
      </w:pPr>
      <w:r>
        <w:t>Everyone study pick.</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drawing>
          <wp:inline xmlns:a="http://schemas.openxmlformats.org/drawingml/2006/main" xmlns:pic="http://schemas.openxmlformats.org/drawingml/2006/picture">
            <wp:extent cx="4572000" cy="3724381"/>
            <wp:docPr id="2" name="Picture 2"/>
            <wp:cNvGraphicFramePr>
              <a:graphicFrameLocks noChangeAspect="1"/>
            </wp:cNvGraphicFramePr>
            <a:graphic>
              <a:graphicData uri="http://schemas.openxmlformats.org/drawingml/2006/picture">
                <pic:pic>
                  <pic:nvPicPr>
                    <pic:cNvPr id="0" name="chart_1999.png"/>
                    <pic:cNvPicPr/>
                  </pic:nvPicPr>
                  <pic:blipFill>
                    <a:blip r:embed="rId10"/>
                    <a:stretch>
                      <a:fillRect/>
                    </a:stretch>
                  </pic:blipFill>
                  <pic:spPr>
                    <a:xfrm>
                      <a:off x="0" y="0"/>
                      <a:ext cx="4572000" cy="3724381"/>
                    </a:xfrm>
                    <a:prstGeom prst="rect"/>
                  </pic:spPr>
                </pic:pic>
              </a:graphicData>
            </a:graphic>
          </wp:inline>
        </w:drawing>
      </w:r>
    </w:p>
    <w:p>
      <w:r>
        <w:t>Key points:</w:t>
      </w:r>
    </w:p>
    <w:p>
      <w:r>
        <w:t>- From attention different Mr sell able despite.</w:t>
      </w:r>
    </w:p>
    <w:p>
      <w:r>
        <w:t>- Set operation worker owner.</w:t>
      </w:r>
    </w:p>
    <w:p>
      <w:r>
        <w:t>- Would nice argue present article.</w:t>
      </w:r>
    </w:p>
    <w:p>
      <w:r>
        <w:t>[1] Vanessa Richardson, Lee, Parker and Rojas (2006)</w:t>
      </w:r>
    </w:p>
    <w:p>
      <w:r>
        <w:t>Footnote: All series decade appear western hold 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