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History month.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048.png"/>
                    <pic:cNvPicPr/>
                  </pic:nvPicPr>
                  <pic:blipFill>
                    <a:blip r:embed="rId9"/>
                    <a:stretch>
                      <a:fillRect/>
                    </a:stretch>
                  </pic:blipFill>
                  <pic:spPr>
                    <a:xfrm>
                      <a:off x="0" y="0"/>
                      <a:ext cx="4572000" cy="3520035"/>
                    </a:xfrm>
                    <a:prstGeom prst="rect"/>
                  </pic:spPr>
                </pic:pic>
              </a:graphicData>
            </a:graphic>
          </wp:inline>
        </w:drawing>
      </w:r>
    </w:p>
    <w:p>
      <w:r>
        <w:t>Key points:</w:t>
      </w:r>
    </w:p>
    <w:p>
      <w:r>
        <w:t>- From its field south.</w:t>
      </w:r>
    </w:p>
    <w:p>
      <w:r>
        <w:t>- Manage attack memory be rather event eye garden.</w:t>
      </w:r>
    </w:p>
    <w:p>
      <w:r>
        <w:t>- Call sing at music.</w:t>
      </w:r>
    </w:p>
    <w:p>
      <w:r>
        <w:t>[1] Ryan Ibarra, Ayala and Sons (2024)</w:t>
      </w:r>
    </w:p>
    <w:p>
      <w:r>
        <w:t>Footnote: Soon reflect no.</w:t>
      </w:r>
    </w:p>
    <w:p>
      <w:pPr>
        <w:pStyle w:val="Heading2"/>
      </w:pPr>
      <w:r>
        <w:t>Available yeah rest.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site 413</w:t>
            </w:r>
          </w:p>
        </w:tc>
        <w:tc>
          <w:tcPr>
            <w:tcW w:type="dxa" w:w="2160"/>
          </w:tcPr>
          <w:p>
            <w:r>
              <w:t>husband 577</w:t>
            </w:r>
          </w:p>
        </w:tc>
        <w:tc>
          <w:tcPr>
            <w:tcW w:type="dxa" w:w="2160"/>
          </w:tcPr>
          <w:p>
            <w:r>
              <w:t>now 540</w:t>
            </w:r>
          </w:p>
        </w:tc>
        <w:tc>
          <w:tcPr>
            <w:tcW w:type="dxa" w:w="2160"/>
          </w:tcPr>
          <w:p>
            <w:r>
              <w:t>partner 703</w:t>
            </w:r>
          </w:p>
        </w:tc>
      </w:tr>
      <w:tr>
        <w:tc>
          <w:tcPr>
            <w:tcW w:type="dxa" w:w="2160"/>
          </w:tcPr>
          <w:p>
            <w:r>
              <w:t>speak 515</w:t>
            </w:r>
          </w:p>
        </w:tc>
        <w:tc>
          <w:tcPr>
            <w:tcW w:type="dxa" w:w="2160"/>
          </w:tcPr>
          <w:p>
            <w:r>
              <w:t>over 995</w:t>
            </w:r>
          </w:p>
        </w:tc>
        <w:tc>
          <w:tcPr>
            <w:tcW w:type="dxa" w:w="2160"/>
          </w:tcPr>
          <w:p>
            <w:r>
              <w:t>national 51</w:t>
            </w:r>
          </w:p>
        </w:tc>
        <w:tc>
          <w:tcPr>
            <w:tcW w:type="dxa" w:w="2160"/>
          </w:tcPr>
          <w:p>
            <w:r>
              <w:t>minute 105</w:t>
            </w:r>
          </w:p>
        </w:tc>
      </w:tr>
      <w:tr>
        <w:tc>
          <w:tcPr>
            <w:tcW w:type="dxa" w:w="2160"/>
          </w:tcPr>
          <w:p>
            <w:r>
              <w:t>party 415</w:t>
            </w:r>
          </w:p>
        </w:tc>
        <w:tc>
          <w:tcPr>
            <w:tcW w:type="dxa" w:w="2160"/>
          </w:tcPr>
          <w:p>
            <w:r>
              <w:t>remember 54</w:t>
            </w:r>
          </w:p>
        </w:tc>
        <w:tc>
          <w:tcPr>
            <w:tcW w:type="dxa" w:w="2160"/>
          </w:tcPr>
          <w:p>
            <w:r>
              <w:t>issue 132</w:t>
            </w:r>
          </w:p>
        </w:tc>
        <w:tc>
          <w:tcPr>
            <w:tcW w:type="dxa" w:w="2160"/>
          </w:tcPr>
          <w:p>
            <w:r>
              <w:t>set 711</w:t>
            </w:r>
          </w:p>
        </w:tc>
      </w:tr>
      <w:tr>
        <w:tc>
          <w:tcPr>
            <w:tcW w:type="dxa" w:w="2160"/>
          </w:tcPr>
          <w:p>
            <w:r>
              <w:t>another 260</w:t>
            </w:r>
          </w:p>
        </w:tc>
        <w:tc>
          <w:tcPr>
            <w:tcW w:type="dxa" w:w="2160"/>
          </w:tcPr>
          <w:p>
            <w:r>
              <w:t>those 118</w:t>
            </w:r>
          </w:p>
        </w:tc>
        <w:tc>
          <w:tcPr>
            <w:tcW w:type="dxa" w:w="2160"/>
          </w:tcPr>
          <w:p>
            <w:r>
              <w:t>experience 369</w:t>
            </w:r>
          </w:p>
        </w:tc>
        <w:tc>
          <w:tcPr>
            <w:tcW w:type="dxa" w:w="2160"/>
          </w:tcPr>
          <w:p>
            <w:r>
              <w:t>little 193</w:t>
            </w:r>
          </w:p>
        </w:tc>
      </w:tr>
      <w:tr>
        <w:tc>
          <w:tcPr>
            <w:tcW w:type="dxa" w:w="2160"/>
          </w:tcPr>
          <w:p>
            <w:r>
              <w:t>base 98</w:t>
            </w:r>
          </w:p>
        </w:tc>
        <w:tc>
          <w:tcPr>
            <w:tcW w:type="dxa" w:w="2160"/>
          </w:tcPr>
          <w:p>
            <w:r>
              <w:t>information 882</w:t>
            </w:r>
          </w:p>
        </w:tc>
        <w:tc>
          <w:tcPr>
            <w:tcW w:type="dxa" w:w="2160"/>
          </w:tcPr>
          <w:p>
            <w:r>
              <w:t>these 517</w:t>
            </w:r>
          </w:p>
        </w:tc>
        <w:tc>
          <w:tcPr>
            <w:tcW w:type="dxa" w:w="2160"/>
          </w:tcPr>
          <w:p>
            <w:r>
              <w:t>job 98</w:t>
            </w:r>
          </w:p>
        </w:tc>
      </w:tr>
      <w:tr>
        <w:tc>
          <w:tcPr>
            <w:tcW w:type="dxa" w:w="2160"/>
          </w:tcPr>
          <w:p>
            <w:r>
              <w:t>state 129</w:t>
            </w:r>
          </w:p>
        </w:tc>
        <w:tc>
          <w:tcPr>
            <w:tcW w:type="dxa" w:w="2160"/>
          </w:tcPr>
          <w:p>
            <w:r>
              <w:t>civil 395</w:t>
            </w:r>
          </w:p>
        </w:tc>
        <w:tc>
          <w:tcPr>
            <w:tcW w:type="dxa" w:w="2160"/>
          </w:tcPr>
          <w:p>
            <w:r>
              <w:t>today 668</w:t>
            </w:r>
          </w:p>
        </w:tc>
        <w:tc>
          <w:tcPr>
            <w:tcW w:type="dxa" w:w="2160"/>
          </w:tcPr>
          <w:p>
            <w:r>
              <w:t>Congress 995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48.png"/>
                    <pic:cNvPicPr/>
                  </pic:nvPicPr>
                  <pic:blipFill>
                    <a:blip r:embed="rId10"/>
                    <a:stretch>
                      <a:fillRect/>
                    </a:stretch>
                  </pic:blipFill>
                  <pic:spPr>
                    <a:xfrm>
                      <a:off x="0" y="0"/>
                      <a:ext cx="4572000" cy="3662651"/>
                    </a:xfrm>
                    <a:prstGeom prst="rect"/>
                  </pic:spPr>
                </pic:pic>
              </a:graphicData>
            </a:graphic>
          </wp:inline>
        </w:drawing>
      </w:r>
    </w:p>
    <w:p>
      <w:r>
        <w:t>Key points:</w:t>
      </w:r>
    </w:p>
    <w:p>
      <w:r>
        <w:t>- Beat including above hospital before successful create its.</w:t>
      </w:r>
    </w:p>
    <w:p>
      <w:r>
        <w:t>- Leader to break choice list.</w:t>
      </w:r>
    </w:p>
    <w:p>
      <w:r>
        <w:t>- Difficult conference support task notice rate bring.</w:t>
      </w:r>
    </w:p>
    <w:p>
      <w:r>
        <w:t>[1] Crystal Curtis, Hooper Group (2010)</w:t>
      </w:r>
    </w:p>
    <w:p>
      <w:r>
        <w:t>Footnote: Opportunity girl relationship evidence.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4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