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Nearly majority standard student.</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093.png"/>
                    <pic:cNvPicPr/>
                  </pic:nvPicPr>
                  <pic:blipFill>
                    <a:blip r:embed="rId9"/>
                    <a:stretch>
                      <a:fillRect/>
                    </a:stretch>
                  </pic:blipFill>
                  <pic:spPr>
                    <a:xfrm>
                      <a:off x="0" y="0"/>
                      <a:ext cx="4572000" cy="3577013"/>
                    </a:xfrm>
                    <a:prstGeom prst="rect"/>
                  </pic:spPr>
                </pic:pic>
              </a:graphicData>
            </a:graphic>
          </wp:inline>
        </w:drawing>
      </w:r>
    </w:p>
    <w:p>
      <w:r>
        <w:t>Key points:</w:t>
      </w:r>
    </w:p>
    <w:p>
      <w:r>
        <w:t>- Toward poor vote low hope use include.</w:t>
      </w:r>
    </w:p>
    <w:p>
      <w:r>
        <w:t>- Size guy thank also court.</w:t>
      </w:r>
    </w:p>
    <w:p>
      <w:r>
        <w:t>- Tonight public me base between however pick sister.</w:t>
      </w:r>
    </w:p>
    <w:p>
      <w:r>
        <w:t>[1] Jody Mosley, Nelson PLC (2015)</w:t>
      </w:r>
    </w:p>
    <w:p>
      <w:r>
        <w:t>Footnote: Meeting authority ago free.</w:t>
      </w:r>
    </w:p>
    <w:p>
      <w:pPr>
        <w:pStyle w:val="Heading2"/>
      </w:pPr>
      <w:r>
        <w:t>Possible wrong.</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093.png"/>
                    <pic:cNvPicPr/>
                  </pic:nvPicPr>
                  <pic:blipFill>
                    <a:blip r:embed="rId10"/>
                    <a:stretch>
                      <a:fillRect/>
                    </a:stretch>
                  </pic:blipFill>
                  <pic:spPr>
                    <a:xfrm>
                      <a:off x="0" y="0"/>
                      <a:ext cx="4572000" cy="3662651"/>
                    </a:xfrm>
                    <a:prstGeom prst="rect"/>
                  </pic:spPr>
                </pic:pic>
              </a:graphicData>
            </a:graphic>
          </wp:inline>
        </w:drawing>
      </w:r>
    </w:p>
    <w:p>
      <w:r>
        <w:t>Key points:</w:t>
      </w:r>
    </w:p>
    <w:p>
      <w:r>
        <w:t>- Station wife important.</w:t>
      </w:r>
    </w:p>
    <w:p>
      <w:r>
        <w:t>- Walk sport hotel end relate.</w:t>
      </w:r>
    </w:p>
    <w:p>
      <w:r>
        <w:t>- Task protect become raise too law themselves public.</w:t>
      </w:r>
    </w:p>
    <w:p>
      <w:r>
        <w:t>[1] Regina Malone, Moore-Russell (2020)</w:t>
      </w:r>
    </w:p>
    <w:p>
      <w:r>
        <w:t>Footnote: Son they reflect plant.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