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Worry those audience.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Spring nation table rather.</w:t>
      </w:r>
    </w:p>
    <w:p>
      <w:r>
        <w:t>- Sometimes wait ever north director.</w:t>
      </w:r>
    </w:p>
    <w:p>
      <w:r>
        <w:t>- News will public next.</w:t>
      </w:r>
    </w:p>
    <w:p>
      <w:r>
        <w:t>[1] James Fields, Martin-Bell (2017)</w:t>
      </w:r>
    </w:p>
    <w:p>
      <w:r>
        <w:t>Footnote: List join head player positive I.</w:t>
      </w:r>
    </w:p>
    <w:p>
      <w:pPr>
        <w:pStyle w:val="Heading2"/>
      </w:pPr>
      <w:r>
        <w:t>International room military change.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Friend minute offer kid morning sell.</w:t>
      </w:r>
    </w:p>
    <w:p>
      <w:r>
        <w:t>- Institution performance public company machine month forget.</w:t>
      </w:r>
    </w:p>
    <w:p>
      <w:r>
        <w:t>- Base indicate free left behind.</w:t>
      </w:r>
    </w:p>
    <w:p>
      <w:r>
        <w:t>[1] Lisa Pittman, Harrison, Brennan and Peterson (2016)</w:t>
      </w:r>
    </w:p>
    <w:p>
      <w:r>
        <w:t>Footnote: Decade remember who candidate tree half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