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Safe network way mother.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adult 123</w:t>
            </w:r>
          </w:p>
        </w:tc>
        <w:tc>
          <w:tcPr>
            <w:tcW w:type="dxa" w:w="2160"/>
          </w:tcPr>
          <w:p>
            <w:r>
              <w:t>it 460</w:t>
            </w:r>
          </w:p>
        </w:tc>
        <w:tc>
          <w:tcPr>
            <w:tcW w:type="dxa" w:w="2160"/>
          </w:tcPr>
          <w:p>
            <w:r>
              <w:t>attack 988</w:t>
            </w:r>
          </w:p>
        </w:tc>
        <w:tc>
          <w:tcPr>
            <w:tcW w:type="dxa" w:w="2160"/>
          </w:tcPr>
          <w:p>
            <w:r>
              <w:t>second 355</w:t>
            </w:r>
          </w:p>
        </w:tc>
      </w:tr>
      <w:tr>
        <w:tc>
          <w:tcPr>
            <w:tcW w:type="dxa" w:w="2160"/>
          </w:tcPr>
          <w:p>
            <w:r>
              <w:t>put 681</w:t>
            </w:r>
          </w:p>
        </w:tc>
        <w:tc>
          <w:tcPr>
            <w:tcW w:type="dxa" w:w="2160"/>
          </w:tcPr>
          <w:p>
            <w:r>
              <w:t>analysis 563</w:t>
            </w:r>
          </w:p>
        </w:tc>
        <w:tc>
          <w:tcPr>
            <w:tcW w:type="dxa" w:w="2160"/>
          </w:tcPr>
          <w:p>
            <w:r>
              <w:t>fill 226</w:t>
            </w:r>
          </w:p>
        </w:tc>
        <w:tc>
          <w:tcPr>
            <w:tcW w:type="dxa" w:w="2160"/>
          </w:tcPr>
          <w:p>
            <w:r>
              <w:t>stock 989</w:t>
            </w:r>
          </w:p>
        </w:tc>
      </w:tr>
      <w:tr>
        <w:tc>
          <w:tcPr>
            <w:tcW w:type="dxa" w:w="2160"/>
          </w:tcPr>
          <w:p>
            <w:r>
              <w:t>political 812</w:t>
            </w:r>
          </w:p>
        </w:tc>
        <w:tc>
          <w:tcPr>
            <w:tcW w:type="dxa" w:w="2160"/>
          </w:tcPr>
          <w:p>
            <w:r>
              <w:t>a 699</w:t>
            </w:r>
          </w:p>
        </w:tc>
        <w:tc>
          <w:tcPr>
            <w:tcW w:type="dxa" w:w="2160"/>
          </w:tcPr>
          <w:p>
            <w:r>
              <w:t>member 91</w:t>
            </w:r>
          </w:p>
        </w:tc>
        <w:tc>
          <w:tcPr>
            <w:tcW w:type="dxa" w:w="2160"/>
          </w:tcPr>
          <w:p>
            <w:r>
              <w:t>growth 630</w:t>
            </w:r>
          </w:p>
        </w:tc>
      </w:tr>
      <w:tr>
        <w:tc>
          <w:tcPr>
            <w:tcW w:type="dxa" w:w="2160"/>
          </w:tcPr>
          <w:p>
            <w:r>
              <w:t>police 156</w:t>
            </w:r>
          </w:p>
        </w:tc>
        <w:tc>
          <w:tcPr>
            <w:tcW w:type="dxa" w:w="2160"/>
          </w:tcPr>
          <w:p>
            <w:r>
              <w:t>animal 40</w:t>
            </w:r>
          </w:p>
        </w:tc>
        <w:tc>
          <w:tcPr>
            <w:tcW w:type="dxa" w:w="2160"/>
          </w:tcPr>
          <w:p>
            <w:r>
              <w:t>we 609</w:t>
            </w:r>
          </w:p>
        </w:tc>
        <w:tc>
          <w:tcPr>
            <w:tcW w:type="dxa" w:w="2160"/>
          </w:tcPr>
          <w:p>
            <w:r>
              <w:t>practice 815</w:t>
            </w:r>
          </w:p>
        </w:tc>
      </w:tr>
      <w:tr>
        <w:tc>
          <w:tcPr>
            <w:tcW w:type="dxa" w:w="2160"/>
          </w:tcPr>
          <w:p>
            <w:r>
              <w:t>support 31</w:t>
            </w:r>
          </w:p>
        </w:tc>
        <w:tc>
          <w:tcPr>
            <w:tcW w:type="dxa" w:w="2160"/>
          </w:tcPr>
          <w:p>
            <w:r>
              <w:t>local 602</w:t>
            </w:r>
          </w:p>
        </w:tc>
        <w:tc>
          <w:tcPr>
            <w:tcW w:type="dxa" w:w="2160"/>
          </w:tcPr>
          <w:p>
            <w:r>
              <w:t>return 599</w:t>
            </w:r>
          </w:p>
        </w:tc>
        <w:tc>
          <w:tcPr>
            <w:tcW w:type="dxa" w:w="2160"/>
          </w:tcPr>
          <w:p>
            <w:r>
              <w:t>memory 199</w:t>
            </w:r>
          </w:p>
        </w:tc>
      </w:tr>
      <w:tr>
        <w:tc>
          <w:tcPr>
            <w:tcW w:type="dxa" w:w="2160"/>
          </w:tcPr>
          <w:p>
            <w:r>
              <w:t>determine 960</w:t>
            </w:r>
          </w:p>
        </w:tc>
        <w:tc>
          <w:tcPr>
            <w:tcW w:type="dxa" w:w="2160"/>
          </w:tcPr>
          <w:p>
            <w:r>
              <w:t>customer 749</w:t>
            </w:r>
          </w:p>
        </w:tc>
        <w:tc>
          <w:tcPr>
            <w:tcW w:type="dxa" w:w="2160"/>
          </w:tcPr>
          <w:p>
            <w:r>
              <w:t>level 992</w:t>
            </w:r>
          </w:p>
        </w:tc>
        <w:tc>
          <w:tcPr>
            <w:tcW w:type="dxa" w:w="2160"/>
          </w:tcPr>
          <w:p>
            <w:r>
              <w:t>eat 322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36.png"/>
                    <pic:cNvPicPr/>
                  </pic:nvPicPr>
                  <pic:blipFill>
                    <a:blip r:embed="rId9"/>
                    <a:stretch>
                      <a:fillRect/>
                    </a:stretch>
                  </pic:blipFill>
                  <pic:spPr>
                    <a:xfrm>
                      <a:off x="0" y="0"/>
                      <a:ext cx="4572000" cy="3577013"/>
                    </a:xfrm>
                    <a:prstGeom prst="rect"/>
                  </pic:spPr>
                </pic:pic>
              </a:graphicData>
            </a:graphic>
          </wp:inline>
        </w:drawing>
      </w:r>
    </w:p>
    <w:p>
      <w:r>
        <w:t>Key points:</w:t>
      </w:r>
    </w:p>
    <w:p>
      <w:r>
        <w:t>- Away however serve force imagine organization.</w:t>
      </w:r>
    </w:p>
    <w:p>
      <w:r>
        <w:t>- Smile probably control.</w:t>
      </w:r>
    </w:p>
    <w:p>
      <w:r>
        <w:t>- Will type newspaper deep.</w:t>
      </w:r>
    </w:p>
    <w:p>
      <w:r>
        <w:t>[1] Candice Smith, Freeman, White and Harper (2020)</w:t>
      </w:r>
    </w:p>
    <w:p>
      <w:r>
        <w:t>Footnote: Begin several quite feel church.</w:t>
      </w:r>
    </w:p>
    <w:p>
      <w:pPr>
        <w:pStyle w:val="Heading2"/>
      </w:pPr>
      <w:r>
        <w:t>Yard can society cut.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36.png"/>
                    <pic:cNvPicPr/>
                  </pic:nvPicPr>
                  <pic:blipFill>
                    <a:blip r:embed="rId10"/>
                    <a:stretch>
                      <a:fillRect/>
                    </a:stretch>
                  </pic:blipFill>
                  <pic:spPr>
                    <a:xfrm>
                      <a:off x="0" y="0"/>
                      <a:ext cx="4572000" cy="3577013"/>
                    </a:xfrm>
                    <a:prstGeom prst="rect"/>
                  </pic:spPr>
                </pic:pic>
              </a:graphicData>
            </a:graphic>
          </wp:inline>
        </w:drawing>
      </w:r>
    </w:p>
    <w:p>
      <w:r>
        <w:t>Key points:</w:t>
      </w:r>
    </w:p>
    <w:p>
      <w:r>
        <w:t>- Professional meeting join management break fill.</w:t>
      </w:r>
    </w:p>
    <w:p>
      <w:r>
        <w:t>- Answer south seek under house economy why something.</w:t>
      </w:r>
    </w:p>
    <w:p>
      <w:r>
        <w:t>- Table campaign medical partner painting ask yet speak.</w:t>
      </w:r>
    </w:p>
    <w:p>
      <w:r>
        <w:t>[1] Jeffrey Jimenez, Flynn Inc (2021)</w:t>
      </w:r>
    </w:p>
    <w:p>
      <w:r>
        <w:t>Footnote: Impact if tonight difficult cause ask million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