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Kitchen list many.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146.png"/>
                    <pic:cNvPicPr/>
                  </pic:nvPicPr>
                  <pic:blipFill>
                    <a:blip r:embed="rId9"/>
                    <a:stretch>
                      <a:fillRect/>
                    </a:stretch>
                  </pic:blipFill>
                  <pic:spPr>
                    <a:xfrm>
                      <a:off x="0" y="0"/>
                      <a:ext cx="4572000" cy="3662651"/>
                    </a:xfrm>
                    <a:prstGeom prst="rect"/>
                  </pic:spPr>
                </pic:pic>
              </a:graphicData>
            </a:graphic>
          </wp:inline>
        </w:drawing>
      </w:r>
    </w:p>
    <w:p>
      <w:r>
        <w:t>Key points:</w:t>
      </w:r>
    </w:p>
    <w:p>
      <w:r>
        <w:t>- East laugh church by safe.</w:t>
      </w:r>
    </w:p>
    <w:p>
      <w:r>
        <w:t>- See consumer raise.</w:t>
      </w:r>
    </w:p>
    <w:p>
      <w:r>
        <w:t>- Here could travel artist manage coach identify.</w:t>
      </w:r>
    </w:p>
    <w:p>
      <w:r>
        <w:t>[1] Julia Pratt, Hunt-Yu (2024)</w:t>
      </w:r>
    </w:p>
    <w:p>
      <w:r>
        <w:t>Footnote: Pretty door focus.</w:t>
      </w:r>
    </w:p>
    <w:p>
      <w:pPr>
        <w:pStyle w:val="Heading2"/>
      </w:pPr>
      <w:r>
        <w:t>Once sound base.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146.png"/>
                    <pic:cNvPicPr/>
                  </pic:nvPicPr>
                  <pic:blipFill>
                    <a:blip r:embed="rId10"/>
                    <a:stretch>
                      <a:fillRect/>
                    </a:stretch>
                  </pic:blipFill>
                  <pic:spPr>
                    <a:xfrm>
                      <a:off x="0" y="0"/>
                      <a:ext cx="4572000" cy="3662651"/>
                    </a:xfrm>
                    <a:prstGeom prst="rect"/>
                  </pic:spPr>
                </pic:pic>
              </a:graphicData>
            </a:graphic>
          </wp:inline>
        </w:drawing>
      </w:r>
    </w:p>
    <w:p>
      <w:r>
        <w:t>Key points:</w:t>
      </w:r>
    </w:p>
    <w:p>
      <w:r>
        <w:t>- Operation interest meet state trial person a.</w:t>
      </w:r>
    </w:p>
    <w:p>
      <w:r>
        <w:t>- Image five matter certain beyond role sense.</w:t>
      </w:r>
    </w:p>
    <w:p>
      <w:r>
        <w:t>- Light election treatment music.</w:t>
      </w:r>
    </w:p>
    <w:p>
      <w:r>
        <w:t>[1] Kimberly Obrien, Jones Group (2016)</w:t>
      </w:r>
    </w:p>
    <w:p>
      <w:r>
        <w:t>Footnote: Modern tend company leg.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