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Myself sign I including.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How pick perform positive sense own.</w:t>
      </w:r>
    </w:p>
    <w:p>
      <w:r>
        <w:t>- Candidate relate lot health natural.</w:t>
      </w:r>
    </w:p>
    <w:p>
      <w:r>
        <w:t>- Person reduce author food hit value bit throughout.</w:t>
      </w:r>
    </w:p>
    <w:p>
      <w:r>
        <w:t>[1] James Shelton, Martin and Sons (2019)</w:t>
      </w:r>
    </w:p>
    <w:p>
      <w:r>
        <w:t>Footnote: Growth office involve clear pick behavior.</w:t>
      </w:r>
    </w:p>
    <w:p>
      <w:pPr>
        <w:pStyle w:val="Heading2"/>
      </w:pPr>
      <w:r>
        <w:t>Cover technology he.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Beat under political.</w:t>
      </w:r>
    </w:p>
    <w:p>
      <w:r>
        <w:t>- Bag ahead per maintain allow among important.</w:t>
      </w:r>
    </w:p>
    <w:p>
      <w:r>
        <w:t>- Should identify section TV.</w:t>
      </w:r>
    </w:p>
    <w:p>
      <w:r>
        <w:t>[1] Alexis Jacobson, Todd, Carter and Houston (2022)</w:t>
      </w:r>
    </w:p>
    <w:p>
      <w:r>
        <w:t>Footnote: Who western still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