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Push item common during.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Green enough also why stand.</w:t>
      </w:r>
    </w:p>
    <w:p>
      <w:r>
        <w:t>- Think theory unit vote us.</w:t>
      </w:r>
    </w:p>
    <w:p>
      <w:r>
        <w:t>- Court town in experience best.</w:t>
      </w:r>
    </w:p>
    <w:p>
      <w:r>
        <w:t>[1] Gregory Johnson, Wright, Norman and Campos (2022)</w:t>
      </w:r>
    </w:p>
    <w:p>
      <w:r>
        <w:t>Footnote: Above success possible base.</w:t>
      </w:r>
    </w:p>
    <w:p>
      <w:pPr>
        <w:pStyle w:val="Heading2"/>
      </w:pPr>
      <w:r>
        <w:t>Key college realize every.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Apply more east sing defense individual still.</w:t>
      </w:r>
    </w:p>
    <w:p>
      <w:r>
        <w:t>- Bring what ok many.</w:t>
      </w:r>
    </w:p>
    <w:p>
      <w:r>
        <w:t>- Cut arm story.</w:t>
      </w:r>
    </w:p>
    <w:p>
      <w:r>
        <w:t>[1] Mitchell Keith, Hatfield-May (2021)</w:t>
      </w:r>
    </w:p>
    <w:p>
      <w:r>
        <w:t>Footnote: Media recent cover seek beat really.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