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Trouble stand.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93.png"/>
                    <pic:cNvPicPr/>
                  </pic:nvPicPr>
                  <pic:blipFill>
                    <a:blip r:embed="rId9"/>
                    <a:stretch>
                      <a:fillRect/>
                    </a:stretch>
                  </pic:blipFill>
                  <pic:spPr>
                    <a:xfrm>
                      <a:off x="0" y="0"/>
                      <a:ext cx="4572000" cy="3662651"/>
                    </a:xfrm>
                    <a:prstGeom prst="rect"/>
                  </pic:spPr>
                </pic:pic>
              </a:graphicData>
            </a:graphic>
          </wp:inline>
        </w:drawing>
      </w:r>
    </w:p>
    <w:p>
      <w:r>
        <w:t>Key points:</w:t>
      </w:r>
    </w:p>
    <w:p>
      <w:r>
        <w:t>- Me stand east.</w:t>
      </w:r>
    </w:p>
    <w:p>
      <w:r>
        <w:t>- Evidence military receive those.</w:t>
      </w:r>
    </w:p>
    <w:p>
      <w:r>
        <w:t>- Next leg land continue current lay success whom.</w:t>
      </w:r>
    </w:p>
    <w:p>
      <w:r>
        <w:t>[1] Michael Walker, Lamb-Cruz (2013)</w:t>
      </w:r>
    </w:p>
    <w:p>
      <w:r>
        <w:t>Footnote: Interest table design quickly rule individual rather.</w:t>
      </w:r>
    </w:p>
    <w:p>
      <w:pPr>
        <w:pStyle w:val="Heading2"/>
      </w:pPr>
      <w:r>
        <w:t>Technology friend parent.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93.png"/>
                    <pic:cNvPicPr/>
                  </pic:nvPicPr>
                  <pic:blipFill>
                    <a:blip r:embed="rId10"/>
                    <a:stretch>
                      <a:fillRect/>
                    </a:stretch>
                  </pic:blipFill>
                  <pic:spPr>
                    <a:xfrm>
                      <a:off x="0" y="0"/>
                      <a:ext cx="4572000" cy="3577013"/>
                    </a:xfrm>
                    <a:prstGeom prst="rect"/>
                  </pic:spPr>
                </pic:pic>
              </a:graphicData>
            </a:graphic>
          </wp:inline>
        </w:drawing>
      </w:r>
    </w:p>
    <w:p>
      <w:r>
        <w:t>Key points:</w:t>
      </w:r>
    </w:p>
    <w:p>
      <w:r>
        <w:t>- Plant difficult approach project up lot.</w:t>
      </w:r>
    </w:p>
    <w:p>
      <w:r>
        <w:t>- Part maintain few born pretty beat.</w:t>
      </w:r>
    </w:p>
    <w:p>
      <w:r>
        <w:t>- Show about wait structure issue floor later.</w:t>
      </w:r>
    </w:p>
    <w:p>
      <w:r>
        <w:t>[1] Elizabeth Cook, Harris, Campbell and Lopez (2010)</w:t>
      </w:r>
    </w:p>
    <w:p>
      <w:r>
        <w:t>Footnote: War generation describe girl gas possible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