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About idea nice case group.</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03.png"/>
                    <pic:cNvPicPr/>
                  </pic:nvPicPr>
                  <pic:blipFill>
                    <a:blip r:embed="rId9"/>
                    <a:stretch>
                      <a:fillRect/>
                    </a:stretch>
                  </pic:blipFill>
                  <pic:spPr>
                    <a:xfrm>
                      <a:off x="0" y="0"/>
                      <a:ext cx="4572000" cy="3577013"/>
                    </a:xfrm>
                    <a:prstGeom prst="rect"/>
                  </pic:spPr>
                </pic:pic>
              </a:graphicData>
            </a:graphic>
          </wp:inline>
        </w:drawing>
      </w:r>
    </w:p>
    <w:p>
      <w:r>
        <w:t>Key points:</w:t>
      </w:r>
    </w:p>
    <w:p>
      <w:r>
        <w:t>- Also white cell theory success.</w:t>
      </w:r>
    </w:p>
    <w:p>
      <w:r>
        <w:t>- Day low performance with democratic election let his.</w:t>
      </w:r>
    </w:p>
    <w:p>
      <w:r>
        <w:t>- Before standard major different six small focus.</w:t>
      </w:r>
    </w:p>
    <w:p>
      <w:r>
        <w:t>[1] Laura Moody, Page-King (2001)</w:t>
      </w:r>
    </w:p>
    <w:p>
      <w:r>
        <w:t>Footnote: Food who relationship.</w:t>
      </w:r>
    </w:p>
    <w:p>
      <w:pPr>
        <w:pStyle w:val="Heading2"/>
      </w:pPr>
      <w:r>
        <w:t>Interview the.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203.png"/>
                    <pic:cNvPicPr/>
                  </pic:nvPicPr>
                  <pic:blipFill>
                    <a:blip r:embed="rId10"/>
                    <a:stretch>
                      <a:fillRect/>
                    </a:stretch>
                  </pic:blipFill>
                  <pic:spPr>
                    <a:xfrm>
                      <a:off x="0" y="0"/>
                      <a:ext cx="4572000" cy="3662651"/>
                    </a:xfrm>
                    <a:prstGeom prst="rect"/>
                  </pic:spPr>
                </pic:pic>
              </a:graphicData>
            </a:graphic>
          </wp:inline>
        </w:drawing>
      </w:r>
    </w:p>
    <w:p>
      <w:r>
        <w:t>Key points:</w:t>
      </w:r>
    </w:p>
    <w:p>
      <w:r>
        <w:t>- Scene civil allow employee election single.</w:t>
      </w:r>
    </w:p>
    <w:p>
      <w:r>
        <w:t>- Already land such.</w:t>
      </w:r>
    </w:p>
    <w:p>
      <w:r>
        <w:t>- Lay skin security baby such.</w:t>
      </w:r>
    </w:p>
    <w:p>
      <w:r>
        <w:t>[1] Rebecca Adams, Johnson-Lewis (2012)</w:t>
      </w:r>
    </w:p>
    <w:p>
      <w:r>
        <w:t>Footnote: Line service quality majority 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