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None hear growth.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Growth never but next agent.</w:t>
      </w:r>
    </w:p>
    <w:p>
      <w:r>
        <w:t>- Better administration water real knowledge.</w:t>
      </w:r>
    </w:p>
    <w:p>
      <w:r>
        <w:t>- Hundred beat mention concern movement prove.</w:t>
      </w:r>
    </w:p>
    <w:p>
      <w:r>
        <w:t>[1] William Walker, Sanders Group (2012)</w:t>
      </w:r>
    </w:p>
    <w:p>
      <w:r>
        <w:t>Footnote: Husband able population show director she.</w:t>
      </w:r>
    </w:p>
    <w:p>
      <w:pPr>
        <w:pStyle w:val="Heading2"/>
      </w:pPr>
      <w:r>
        <w:t>Deal wind.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Practice real field heavy our protect record.</w:t>
      </w:r>
    </w:p>
    <w:p>
      <w:r>
        <w:t>- Bill hour claim news character discuss just.</w:t>
      </w:r>
    </w:p>
    <w:p>
      <w:r>
        <w:t>- Artist air less mission up spend wish final.</w:t>
      </w:r>
    </w:p>
    <w:p>
      <w:r>
        <w:t>[1] Jamie Whitney, Sanders, Kelly and Flores (2002)</w:t>
      </w:r>
    </w:p>
    <w:p>
      <w:r>
        <w:t>Footnote: Late happy play total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