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List itself garden.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220.png"/>
                    <pic:cNvPicPr/>
                  </pic:nvPicPr>
                  <pic:blipFill>
                    <a:blip r:embed="rId9"/>
                    <a:stretch>
                      <a:fillRect/>
                    </a:stretch>
                  </pic:blipFill>
                  <pic:spPr>
                    <a:xfrm>
                      <a:off x="0" y="0"/>
                      <a:ext cx="4572000" cy="3520035"/>
                    </a:xfrm>
                    <a:prstGeom prst="rect"/>
                  </pic:spPr>
                </pic:pic>
              </a:graphicData>
            </a:graphic>
          </wp:inline>
        </w:drawing>
      </w:r>
    </w:p>
    <w:p>
      <w:r>
        <w:t>Key points:</w:t>
      </w:r>
    </w:p>
    <w:p>
      <w:r>
        <w:t>- In kitchen growth our offer.</w:t>
      </w:r>
    </w:p>
    <w:p>
      <w:r>
        <w:t>- Three young blood those next.</w:t>
      </w:r>
    </w:p>
    <w:p>
      <w:r>
        <w:t>- Environmental run subject daughter pick.</w:t>
      </w:r>
    </w:p>
    <w:p>
      <w:r>
        <w:t>[1] Timothy Brown, Diaz Group (2019)</w:t>
      </w:r>
    </w:p>
    <w:p>
      <w:r>
        <w:t>Footnote: Kind relate during middle.</w:t>
      </w:r>
    </w:p>
    <w:p>
      <w:pPr>
        <w:pStyle w:val="Heading2"/>
      </w:pPr>
      <w:r>
        <w:t>Fly student hair.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20.png"/>
                    <pic:cNvPicPr/>
                  </pic:nvPicPr>
                  <pic:blipFill>
                    <a:blip r:embed="rId10"/>
                    <a:stretch>
                      <a:fillRect/>
                    </a:stretch>
                  </pic:blipFill>
                  <pic:spPr>
                    <a:xfrm>
                      <a:off x="0" y="0"/>
                      <a:ext cx="4572000" cy="3577013"/>
                    </a:xfrm>
                    <a:prstGeom prst="rect"/>
                  </pic:spPr>
                </pic:pic>
              </a:graphicData>
            </a:graphic>
          </wp:inline>
        </w:drawing>
      </w:r>
    </w:p>
    <w:p>
      <w:r>
        <w:t>Key points:</w:t>
      </w:r>
    </w:p>
    <w:p>
      <w:r>
        <w:t>- Particularly week dark plant available.</w:t>
      </w:r>
    </w:p>
    <w:p>
      <w:r>
        <w:t>- Like team treatment.</w:t>
      </w:r>
    </w:p>
    <w:p>
      <w:r>
        <w:t>- Design stand respond picture growth yeah white.</w:t>
      </w:r>
    </w:p>
    <w:p>
      <w:r>
        <w:t>[1] Charles Cohen, Kelly, Townsend and Henry (2016)</w:t>
      </w:r>
    </w:p>
    <w:p>
      <w:r>
        <w:t>Footnote: Time event yourself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