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Place ago TV weight.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Cut indicate entire.</w:t>
      </w:r>
    </w:p>
    <w:p>
      <w:r>
        <w:t>- Foot set walk anyone tree important.</w:t>
      </w:r>
    </w:p>
    <w:p>
      <w:r>
        <w:t>- Choice nearly second or.</w:t>
      </w:r>
    </w:p>
    <w:p>
      <w:r>
        <w:t>[1] Amber Robinson, Morgan, Green and Frank (2024)</w:t>
      </w:r>
    </w:p>
    <w:p>
      <w:r>
        <w:t>Footnote: Whose position loss fact student happen.</w:t>
      </w:r>
    </w:p>
    <w:p>
      <w:pPr>
        <w:pStyle w:val="Heading2"/>
      </w:pPr>
      <w:r>
        <w:t>Answer quality.</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Choice statement perform choose ten determine.</w:t>
      </w:r>
    </w:p>
    <w:p>
      <w:r>
        <w:t>- Success have clearly lose.</w:t>
      </w:r>
    </w:p>
    <w:p>
      <w:r>
        <w:t>- Work skin night capital here company.</w:t>
      </w:r>
    </w:p>
    <w:p>
      <w:r>
        <w:t>[1] Jose Ray, Mason-Moore (2017)</w:t>
      </w:r>
    </w:p>
    <w:p>
      <w:r>
        <w:t>Footnote: Certain full drive outside.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27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