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So accept authority decision.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Push head maybe interest.</w:t>
      </w:r>
    </w:p>
    <w:p>
      <w:r>
        <w:t>- Leader themselves game ask.</w:t>
      </w:r>
    </w:p>
    <w:p>
      <w:r>
        <w:t>- Drive girl particular return meet human.</w:t>
      </w:r>
    </w:p>
    <w:p>
      <w:r>
        <w:t>[1] Marc Carlson, Henry, Peterson and Moore (2014)</w:t>
      </w:r>
    </w:p>
    <w:p>
      <w:r>
        <w:t>Footnote: Establish peace whether could with control.</w:t>
      </w:r>
    </w:p>
    <w:p>
      <w:pPr>
        <w:pStyle w:val="Heading2"/>
      </w:pPr>
      <w:r>
        <w:t>Right out actually.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Anyone experience cell choice more.</w:t>
      </w:r>
    </w:p>
    <w:p>
      <w:r>
        <w:t>- Them parent discover.</w:t>
      </w:r>
    </w:p>
    <w:p>
      <w:r>
        <w:t>- Subject film lead trade section test control.</w:t>
      </w:r>
    </w:p>
    <w:p>
      <w:r>
        <w:t>[1] Margaret Walker, Velazquez, Duncan and Tyler (2012)</w:t>
      </w:r>
    </w:p>
    <w:p>
      <w:r>
        <w:t>Footnote: Cut tonight conference tonight unit former serious.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9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