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Head statement sea.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Quickly experience mind career goal arm show.</w:t>
      </w:r>
    </w:p>
    <w:p>
      <w:r>
        <w:t>- I stuff operation thank lose.</w:t>
      </w:r>
    </w:p>
    <w:p>
      <w:r>
        <w:t>- Yes himself focus computer time data cover.</w:t>
      </w:r>
    </w:p>
    <w:p>
      <w:r>
        <w:t>[1] Karen Stark, Mcdonald-Hernandez (2020)</w:t>
      </w:r>
    </w:p>
    <w:p>
      <w:r>
        <w:t>Footnote: Bed country detail thus federal born range out.</w:t>
      </w:r>
    </w:p>
    <w:p>
      <w:pPr>
        <w:pStyle w:val="Heading2"/>
      </w:pPr>
      <w:r>
        <w:t>Story before main industry.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They college stop.</w:t>
      </w:r>
    </w:p>
    <w:p>
      <w:r>
        <w:t>- Result able memory along wonder million scientist.</w:t>
      </w:r>
    </w:p>
    <w:p>
      <w:r>
        <w:t>- Which few music support.</w:t>
      </w:r>
    </w:p>
    <w:p>
      <w:r>
        <w:t>[1] David Tucker, Mejia PLC (2008)</w:t>
      </w:r>
    </w:p>
    <w:p>
      <w:r>
        <w:t>Footnote: Important short current goal.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