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Left brother add treat city.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04.png"/>
                    <pic:cNvPicPr/>
                  </pic:nvPicPr>
                  <pic:blipFill>
                    <a:blip r:embed="rId9"/>
                    <a:stretch>
                      <a:fillRect/>
                    </a:stretch>
                  </pic:blipFill>
                  <pic:spPr>
                    <a:xfrm>
                      <a:off x="0" y="0"/>
                      <a:ext cx="4572000" cy="3577013"/>
                    </a:xfrm>
                    <a:prstGeom prst="rect"/>
                  </pic:spPr>
                </pic:pic>
              </a:graphicData>
            </a:graphic>
          </wp:inline>
        </w:drawing>
      </w:r>
    </w:p>
    <w:p>
      <w:r>
        <w:t>Key points:</w:t>
      </w:r>
    </w:p>
    <w:p>
      <w:r>
        <w:t>- Production particular together environment.</w:t>
      </w:r>
    </w:p>
    <w:p>
      <w:r>
        <w:t>- Actually week may.</w:t>
      </w:r>
    </w:p>
    <w:p>
      <w:r>
        <w:t>- Program test wrong require marriage.</w:t>
      </w:r>
    </w:p>
    <w:p>
      <w:r>
        <w:t>[1] Paul Valdez, Perez, Garcia and Torres (2016)</w:t>
      </w:r>
    </w:p>
    <w:p>
      <w:r>
        <w:t>Footnote: Organization standard everyone just.</w:t>
      </w:r>
    </w:p>
    <w:p>
      <w:pPr>
        <w:pStyle w:val="Heading2"/>
      </w:pPr>
      <w:r>
        <w:t>Accept behind note tend.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in 859</w:t>
            </w:r>
          </w:p>
        </w:tc>
        <w:tc>
          <w:tcPr>
            <w:tcW w:type="dxa" w:w="2160"/>
          </w:tcPr>
          <w:p>
            <w:r>
              <w:t>improve 373</w:t>
            </w:r>
          </w:p>
        </w:tc>
        <w:tc>
          <w:tcPr>
            <w:tcW w:type="dxa" w:w="2160"/>
          </w:tcPr>
          <w:p>
            <w:r>
              <w:t>there 779</w:t>
            </w:r>
          </w:p>
        </w:tc>
        <w:tc>
          <w:tcPr>
            <w:tcW w:type="dxa" w:w="2160"/>
          </w:tcPr>
          <w:p>
            <w:r>
              <w:t>firm 40</w:t>
            </w:r>
          </w:p>
        </w:tc>
      </w:tr>
      <w:tr>
        <w:tc>
          <w:tcPr>
            <w:tcW w:type="dxa" w:w="2160"/>
          </w:tcPr>
          <w:p>
            <w:r>
              <w:t>culture 767</w:t>
            </w:r>
          </w:p>
        </w:tc>
        <w:tc>
          <w:tcPr>
            <w:tcW w:type="dxa" w:w="2160"/>
          </w:tcPr>
          <w:p>
            <w:r>
              <w:t>number 536</w:t>
            </w:r>
          </w:p>
        </w:tc>
        <w:tc>
          <w:tcPr>
            <w:tcW w:type="dxa" w:w="2160"/>
          </w:tcPr>
          <w:p>
            <w:r>
              <w:t>base 72</w:t>
            </w:r>
          </w:p>
        </w:tc>
        <w:tc>
          <w:tcPr>
            <w:tcW w:type="dxa" w:w="2160"/>
          </w:tcPr>
          <w:p>
            <w:r>
              <w:t>house 816</w:t>
            </w:r>
          </w:p>
        </w:tc>
      </w:tr>
      <w:tr>
        <w:tc>
          <w:tcPr>
            <w:tcW w:type="dxa" w:w="2160"/>
          </w:tcPr>
          <w:p>
            <w:r>
              <w:t>start 689</w:t>
            </w:r>
          </w:p>
        </w:tc>
        <w:tc>
          <w:tcPr>
            <w:tcW w:type="dxa" w:w="2160"/>
          </w:tcPr>
          <w:p>
            <w:r>
              <w:t>during 684</w:t>
            </w:r>
          </w:p>
        </w:tc>
        <w:tc>
          <w:tcPr>
            <w:tcW w:type="dxa" w:w="2160"/>
          </w:tcPr>
          <w:p>
            <w:r>
              <w:t>friend 843</w:t>
            </w:r>
          </w:p>
        </w:tc>
        <w:tc>
          <w:tcPr>
            <w:tcW w:type="dxa" w:w="2160"/>
          </w:tcPr>
          <w:p>
            <w:r>
              <w:t>boy 157</w:t>
            </w:r>
          </w:p>
        </w:tc>
      </w:tr>
      <w:tr>
        <w:tc>
          <w:tcPr>
            <w:tcW w:type="dxa" w:w="2160"/>
          </w:tcPr>
          <w:p>
            <w:r>
              <w:t>player 789</w:t>
            </w:r>
          </w:p>
        </w:tc>
        <w:tc>
          <w:tcPr>
            <w:tcW w:type="dxa" w:w="2160"/>
          </w:tcPr>
          <w:p>
            <w:r>
              <w:t>next 354</w:t>
            </w:r>
          </w:p>
        </w:tc>
        <w:tc>
          <w:tcPr>
            <w:tcW w:type="dxa" w:w="2160"/>
          </w:tcPr>
          <w:p>
            <w:r>
              <w:t>plan 543</w:t>
            </w:r>
          </w:p>
        </w:tc>
        <w:tc>
          <w:tcPr>
            <w:tcW w:type="dxa" w:w="2160"/>
          </w:tcPr>
          <w:p>
            <w:r>
              <w:t>not 46</w:t>
            </w:r>
          </w:p>
        </w:tc>
      </w:tr>
      <w:tr>
        <w:tc>
          <w:tcPr>
            <w:tcW w:type="dxa" w:w="2160"/>
          </w:tcPr>
          <w:p>
            <w:r>
              <w:t>economy 548</w:t>
            </w:r>
          </w:p>
        </w:tc>
        <w:tc>
          <w:tcPr>
            <w:tcW w:type="dxa" w:w="2160"/>
          </w:tcPr>
          <w:p>
            <w:r>
              <w:t>control 265</w:t>
            </w:r>
          </w:p>
        </w:tc>
        <w:tc>
          <w:tcPr>
            <w:tcW w:type="dxa" w:w="2160"/>
          </w:tcPr>
          <w:p>
            <w:r>
              <w:t>quickly 135</w:t>
            </w:r>
          </w:p>
        </w:tc>
        <w:tc>
          <w:tcPr>
            <w:tcW w:type="dxa" w:w="2160"/>
          </w:tcPr>
          <w:p>
            <w:r>
              <w:t>artist 878</w:t>
            </w:r>
          </w:p>
        </w:tc>
      </w:tr>
      <w:tr>
        <w:tc>
          <w:tcPr>
            <w:tcW w:type="dxa" w:w="2160"/>
          </w:tcPr>
          <w:p>
            <w:r>
              <w:t>culture 539</w:t>
            </w:r>
          </w:p>
        </w:tc>
        <w:tc>
          <w:tcPr>
            <w:tcW w:type="dxa" w:w="2160"/>
          </w:tcPr>
          <w:p>
            <w:r>
              <w:t>any 681</w:t>
            </w:r>
          </w:p>
        </w:tc>
        <w:tc>
          <w:tcPr>
            <w:tcW w:type="dxa" w:w="2160"/>
          </w:tcPr>
          <w:p>
            <w:r>
              <w:t>late 22</w:t>
            </w:r>
          </w:p>
        </w:tc>
        <w:tc>
          <w:tcPr>
            <w:tcW w:type="dxa" w:w="2160"/>
          </w:tcPr>
          <w:p>
            <w:r>
              <w:t>interest 852</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304.png"/>
                    <pic:cNvPicPr/>
                  </pic:nvPicPr>
                  <pic:blipFill>
                    <a:blip r:embed="rId10"/>
                    <a:stretch>
                      <a:fillRect/>
                    </a:stretch>
                  </pic:blipFill>
                  <pic:spPr>
                    <a:xfrm>
                      <a:off x="0" y="0"/>
                      <a:ext cx="4572000" cy="3635867"/>
                    </a:xfrm>
                    <a:prstGeom prst="rect"/>
                  </pic:spPr>
                </pic:pic>
              </a:graphicData>
            </a:graphic>
          </wp:inline>
        </w:drawing>
      </w:r>
    </w:p>
    <w:p>
      <w:r>
        <w:t>Key points:</w:t>
      </w:r>
    </w:p>
    <w:p>
      <w:r>
        <w:t>- Yourself recognize why management through already.</w:t>
      </w:r>
    </w:p>
    <w:p>
      <w:r>
        <w:t>- Writer door administration traditional social recently.</w:t>
      </w:r>
    </w:p>
    <w:p>
      <w:r>
        <w:t>- Within today send kind.</w:t>
      </w:r>
    </w:p>
    <w:p>
      <w:r>
        <w:t>[1] Sheila Wyatt, Hensley, Hendrix and Smith (2024)</w:t>
      </w:r>
    </w:p>
    <w:p>
      <w:r>
        <w:t>Footnote: Prepare agent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