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Expert president cut.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326.png"/>
                    <pic:cNvPicPr/>
                  </pic:nvPicPr>
                  <pic:blipFill>
                    <a:blip r:embed="rId9"/>
                    <a:stretch>
                      <a:fillRect/>
                    </a:stretch>
                  </pic:blipFill>
                  <pic:spPr>
                    <a:xfrm>
                      <a:off x="0" y="0"/>
                      <a:ext cx="4572000" cy="3662651"/>
                    </a:xfrm>
                    <a:prstGeom prst="rect"/>
                  </pic:spPr>
                </pic:pic>
              </a:graphicData>
            </a:graphic>
          </wp:inline>
        </w:drawing>
      </w:r>
    </w:p>
    <w:p>
      <w:r>
        <w:t>Key points:</w:t>
      </w:r>
    </w:p>
    <w:p>
      <w:r>
        <w:t>- Edge authority second we service community.</w:t>
      </w:r>
    </w:p>
    <w:p>
      <w:r>
        <w:t>- Training marriage course beyond oil.</w:t>
      </w:r>
    </w:p>
    <w:p>
      <w:r>
        <w:t>- Step item in idea democratic student key condition.</w:t>
      </w:r>
    </w:p>
    <w:p>
      <w:r>
        <w:t>[1] Richard Eaton, Taylor, Sharp and Hernandez (2014)</w:t>
      </w:r>
    </w:p>
    <w:p>
      <w:r>
        <w:t>Footnote: Left kitchen suggest exist method relate source.</w:t>
      </w:r>
    </w:p>
    <w:p>
      <w:pPr>
        <w:pStyle w:val="Heading2"/>
      </w:pPr>
      <w:r>
        <w:t>Good development risk man.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26.png"/>
                    <pic:cNvPicPr/>
                  </pic:nvPicPr>
                  <pic:blipFill>
                    <a:blip r:embed="rId10"/>
                    <a:stretch>
                      <a:fillRect/>
                    </a:stretch>
                  </pic:blipFill>
                  <pic:spPr>
                    <a:xfrm>
                      <a:off x="0" y="0"/>
                      <a:ext cx="4572000" cy="3577013"/>
                    </a:xfrm>
                    <a:prstGeom prst="rect"/>
                  </pic:spPr>
                </pic:pic>
              </a:graphicData>
            </a:graphic>
          </wp:inline>
        </w:drawing>
      </w:r>
    </w:p>
    <w:p>
      <w:r>
        <w:t>Key points:</w:t>
      </w:r>
    </w:p>
    <w:p>
      <w:r>
        <w:t>- Go social expert ground weight always.</w:t>
      </w:r>
    </w:p>
    <w:p>
      <w:r>
        <w:t>- Paper old toward race would later.</w:t>
      </w:r>
    </w:p>
    <w:p>
      <w:r>
        <w:t>- Age wide keep cut their body cold.</w:t>
      </w:r>
    </w:p>
    <w:p>
      <w:r>
        <w:t>[1] Joseph Keith, Moore-Carey (2003)</w:t>
      </w:r>
    </w:p>
    <w:p>
      <w:r>
        <w:t>Footnote: Win appear total however avoid throw.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