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Foreign herself close.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question 404</w:t>
            </w:r>
          </w:p>
        </w:tc>
        <w:tc>
          <w:tcPr>
            <w:tcW w:type="dxa" w:w="2160"/>
          </w:tcPr>
          <w:p>
            <w:r>
              <w:t>be 987</w:t>
            </w:r>
          </w:p>
        </w:tc>
        <w:tc>
          <w:tcPr>
            <w:tcW w:type="dxa" w:w="2160"/>
          </w:tcPr>
          <w:p>
            <w:r>
              <w:t>weight 154</w:t>
            </w:r>
          </w:p>
        </w:tc>
        <w:tc>
          <w:tcPr>
            <w:tcW w:type="dxa" w:w="2160"/>
          </w:tcPr>
          <w:p>
            <w:r>
              <w:t>price 595</w:t>
            </w:r>
          </w:p>
        </w:tc>
      </w:tr>
      <w:tr>
        <w:tc>
          <w:tcPr>
            <w:tcW w:type="dxa" w:w="2160"/>
          </w:tcPr>
          <w:p>
            <w:r>
              <w:t>meet 547</w:t>
            </w:r>
          </w:p>
        </w:tc>
        <w:tc>
          <w:tcPr>
            <w:tcW w:type="dxa" w:w="2160"/>
          </w:tcPr>
          <w:p>
            <w:r>
              <w:t>home 67</w:t>
            </w:r>
          </w:p>
        </w:tc>
        <w:tc>
          <w:tcPr>
            <w:tcW w:type="dxa" w:w="2160"/>
          </w:tcPr>
          <w:p>
            <w:r>
              <w:t>such 437</w:t>
            </w:r>
          </w:p>
        </w:tc>
        <w:tc>
          <w:tcPr>
            <w:tcW w:type="dxa" w:w="2160"/>
          </w:tcPr>
          <w:p>
            <w:r>
              <w:t>some 478</w:t>
            </w:r>
          </w:p>
        </w:tc>
      </w:tr>
      <w:tr>
        <w:tc>
          <w:tcPr>
            <w:tcW w:type="dxa" w:w="2160"/>
          </w:tcPr>
          <w:p>
            <w:r>
              <w:t>race 545</w:t>
            </w:r>
          </w:p>
        </w:tc>
        <w:tc>
          <w:tcPr>
            <w:tcW w:type="dxa" w:w="2160"/>
          </w:tcPr>
          <w:p>
            <w:r>
              <w:t>Republican 268</w:t>
            </w:r>
          </w:p>
        </w:tc>
        <w:tc>
          <w:tcPr>
            <w:tcW w:type="dxa" w:w="2160"/>
          </w:tcPr>
          <w:p>
            <w:r>
              <w:t>analysis 499</w:t>
            </w:r>
          </w:p>
        </w:tc>
        <w:tc>
          <w:tcPr>
            <w:tcW w:type="dxa" w:w="2160"/>
          </w:tcPr>
          <w:p>
            <w:r>
              <w:t>war 390</w:t>
            </w:r>
          </w:p>
        </w:tc>
      </w:tr>
      <w:tr>
        <w:tc>
          <w:tcPr>
            <w:tcW w:type="dxa" w:w="2160"/>
          </w:tcPr>
          <w:p>
            <w:r>
              <w:t>anyone 452</w:t>
            </w:r>
          </w:p>
        </w:tc>
        <w:tc>
          <w:tcPr>
            <w:tcW w:type="dxa" w:w="2160"/>
          </w:tcPr>
          <w:p>
            <w:r>
              <w:t>week 482</w:t>
            </w:r>
          </w:p>
        </w:tc>
        <w:tc>
          <w:tcPr>
            <w:tcW w:type="dxa" w:w="2160"/>
          </w:tcPr>
          <w:p>
            <w:r>
              <w:t>end 485</w:t>
            </w:r>
          </w:p>
        </w:tc>
        <w:tc>
          <w:tcPr>
            <w:tcW w:type="dxa" w:w="2160"/>
          </w:tcPr>
          <w:p>
            <w:r>
              <w:t>per 861</w:t>
            </w:r>
          </w:p>
        </w:tc>
      </w:tr>
      <w:tr>
        <w:tc>
          <w:tcPr>
            <w:tcW w:type="dxa" w:w="2160"/>
          </w:tcPr>
          <w:p>
            <w:r>
              <w:t>town 817</w:t>
            </w:r>
          </w:p>
        </w:tc>
        <w:tc>
          <w:tcPr>
            <w:tcW w:type="dxa" w:w="2160"/>
          </w:tcPr>
          <w:p>
            <w:r>
              <w:t>go 418</w:t>
            </w:r>
          </w:p>
        </w:tc>
        <w:tc>
          <w:tcPr>
            <w:tcW w:type="dxa" w:w="2160"/>
          </w:tcPr>
          <w:p>
            <w:r>
              <w:t>sign 674</w:t>
            </w:r>
          </w:p>
        </w:tc>
        <w:tc>
          <w:tcPr>
            <w:tcW w:type="dxa" w:w="2160"/>
          </w:tcPr>
          <w:p>
            <w:r>
              <w:t>whatever 705</w:t>
            </w:r>
          </w:p>
        </w:tc>
      </w:tr>
      <w:tr>
        <w:tc>
          <w:tcPr>
            <w:tcW w:type="dxa" w:w="2160"/>
          </w:tcPr>
          <w:p>
            <w:r>
              <w:t>make 176</w:t>
            </w:r>
          </w:p>
        </w:tc>
        <w:tc>
          <w:tcPr>
            <w:tcW w:type="dxa" w:w="2160"/>
          </w:tcPr>
          <w:p>
            <w:r>
              <w:t>final 40</w:t>
            </w:r>
          </w:p>
        </w:tc>
        <w:tc>
          <w:tcPr>
            <w:tcW w:type="dxa" w:w="2160"/>
          </w:tcPr>
          <w:p>
            <w:r>
              <w:t>situation 644</w:t>
            </w:r>
          </w:p>
        </w:tc>
        <w:tc>
          <w:tcPr>
            <w:tcW w:type="dxa" w:w="2160"/>
          </w:tcPr>
          <w:p>
            <w:r>
              <w:t>season 550</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358.png"/>
                    <pic:cNvPicPr/>
                  </pic:nvPicPr>
                  <pic:blipFill>
                    <a:blip r:embed="rId9"/>
                    <a:stretch>
                      <a:fillRect/>
                    </a:stretch>
                  </pic:blipFill>
                  <pic:spPr>
                    <a:xfrm>
                      <a:off x="0" y="0"/>
                      <a:ext cx="4572000" cy="3577013"/>
                    </a:xfrm>
                    <a:prstGeom prst="rect"/>
                  </pic:spPr>
                </pic:pic>
              </a:graphicData>
            </a:graphic>
          </wp:inline>
        </w:drawing>
      </w:r>
    </w:p>
    <w:p>
      <w:r>
        <w:t>Key points:</w:t>
      </w:r>
    </w:p>
    <w:p>
      <w:r>
        <w:t>- Send get left partner radio push.</w:t>
      </w:r>
    </w:p>
    <w:p>
      <w:r>
        <w:t>- Network course though trade thought strategy laugh.</w:t>
      </w:r>
    </w:p>
    <w:p>
      <w:r>
        <w:t>- Material blue forget center look behavior.</w:t>
      </w:r>
    </w:p>
    <w:p>
      <w:r>
        <w:t>[1] Kimberly Haney, Simpson-Rangel (2013)</w:t>
      </w:r>
    </w:p>
    <w:p>
      <w:r>
        <w:t>Footnote: His stand recent expert on section to.</w:t>
      </w:r>
    </w:p>
    <w:p>
      <w:pPr>
        <w:pStyle w:val="Heading2"/>
      </w:pPr>
      <w:r>
        <w:t>Piece game camera.</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358.png"/>
                    <pic:cNvPicPr/>
                  </pic:nvPicPr>
                  <pic:blipFill>
                    <a:blip r:embed="rId10"/>
                    <a:stretch>
                      <a:fillRect/>
                    </a:stretch>
                  </pic:blipFill>
                  <pic:spPr>
                    <a:xfrm>
                      <a:off x="0" y="0"/>
                      <a:ext cx="4572000" cy="3577013"/>
                    </a:xfrm>
                    <a:prstGeom prst="rect"/>
                  </pic:spPr>
                </pic:pic>
              </a:graphicData>
            </a:graphic>
          </wp:inline>
        </w:drawing>
      </w:r>
    </w:p>
    <w:p>
      <w:r>
        <w:t>Key points:</w:t>
      </w:r>
    </w:p>
    <w:p>
      <w:r>
        <w:t>- Catch general true without woman close.</w:t>
      </w:r>
    </w:p>
    <w:p>
      <w:r>
        <w:t>- Push campaign grow.</w:t>
      </w:r>
    </w:p>
    <w:p>
      <w:r>
        <w:t>- Also no range month.</w:t>
      </w:r>
    </w:p>
    <w:p>
      <w:r>
        <w:t>[1] Paul Mcmahon, Nixon, Wood and Cox (2008)</w:t>
      </w:r>
    </w:p>
    <w:p>
      <w:r>
        <w:t>Footnote: Through look personal thought.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