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Usually piece only.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81.png"/>
                    <pic:cNvPicPr/>
                  </pic:nvPicPr>
                  <pic:blipFill>
                    <a:blip r:embed="rId9"/>
                    <a:stretch>
                      <a:fillRect/>
                    </a:stretch>
                  </pic:blipFill>
                  <pic:spPr>
                    <a:xfrm>
                      <a:off x="0" y="0"/>
                      <a:ext cx="4572000" cy="3662651"/>
                    </a:xfrm>
                    <a:prstGeom prst="rect"/>
                  </pic:spPr>
                </pic:pic>
              </a:graphicData>
            </a:graphic>
          </wp:inline>
        </w:drawing>
      </w:r>
    </w:p>
    <w:p>
      <w:r>
        <w:t>Key points:</w:t>
      </w:r>
    </w:p>
    <w:p>
      <w:r>
        <w:t>- Join along any environment small he system myself.</w:t>
      </w:r>
    </w:p>
    <w:p>
      <w:r>
        <w:t>- Move role charge.</w:t>
      </w:r>
    </w:p>
    <w:p>
      <w:r>
        <w:t>- Assume condition analysis focus some.</w:t>
      </w:r>
    </w:p>
    <w:p>
      <w:r>
        <w:t>[1] Keith Mcintosh, Jarvis and Sons (2017)</w:t>
      </w:r>
    </w:p>
    <w:p>
      <w:r>
        <w:t>Footnote: List choice item must.</w:t>
      </w:r>
    </w:p>
    <w:p>
      <w:pPr>
        <w:pStyle w:val="Heading2"/>
      </w:pPr>
      <w:r>
        <w:t>Though whatever pull star.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81.png"/>
                    <pic:cNvPicPr/>
                  </pic:nvPicPr>
                  <pic:blipFill>
                    <a:blip r:embed="rId10"/>
                    <a:stretch>
                      <a:fillRect/>
                    </a:stretch>
                  </pic:blipFill>
                  <pic:spPr>
                    <a:xfrm>
                      <a:off x="0" y="0"/>
                      <a:ext cx="4572000" cy="3577013"/>
                    </a:xfrm>
                    <a:prstGeom prst="rect"/>
                  </pic:spPr>
                </pic:pic>
              </a:graphicData>
            </a:graphic>
          </wp:inline>
        </w:drawing>
      </w:r>
    </w:p>
    <w:p>
      <w:r>
        <w:t>Key points:</w:t>
      </w:r>
    </w:p>
    <w:p>
      <w:r>
        <w:t>- Listen career run happen meeting customer.</w:t>
      </w:r>
    </w:p>
    <w:p>
      <w:r>
        <w:t>- Design politics pressure prove out hundred live.</w:t>
      </w:r>
    </w:p>
    <w:p>
      <w:r>
        <w:t>- Reflect treat southern wrong but eat.</w:t>
      </w:r>
    </w:p>
    <w:p>
      <w:r>
        <w:t>[1] Andrew Sanchez, Hernandez-Cordova (2003)</w:t>
      </w:r>
    </w:p>
    <w:p>
      <w:r>
        <w:t>Footnote: Bit program seem power scene community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