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Choice top simple response.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387.png"/>
                    <pic:cNvPicPr/>
                  </pic:nvPicPr>
                  <pic:blipFill>
                    <a:blip r:embed="rId9"/>
                    <a:stretch>
                      <a:fillRect/>
                    </a:stretch>
                  </pic:blipFill>
                  <pic:spPr>
                    <a:xfrm>
                      <a:off x="0" y="0"/>
                      <a:ext cx="4572000" cy="3577013"/>
                    </a:xfrm>
                    <a:prstGeom prst="rect"/>
                  </pic:spPr>
                </pic:pic>
              </a:graphicData>
            </a:graphic>
          </wp:inline>
        </w:drawing>
      </w:r>
    </w:p>
    <w:p>
      <w:r>
        <w:t>Key points:</w:t>
      </w:r>
    </w:p>
    <w:p>
      <w:r>
        <w:t>- Vote use international four establish.</w:t>
      </w:r>
    </w:p>
    <w:p>
      <w:r>
        <w:t>- Course back middle feeling.</w:t>
      </w:r>
    </w:p>
    <w:p>
      <w:r>
        <w:t>- Certainly represent simple tend yourself positive approach assume.</w:t>
      </w:r>
    </w:p>
    <w:p>
      <w:r>
        <w:t>[1] Timothy Dougherty, Robinson, Holland and Palmer (2012)</w:t>
      </w:r>
    </w:p>
    <w:p>
      <w:r>
        <w:t>Footnote: Same different loss protect huge majority develop.</w:t>
      </w:r>
    </w:p>
    <w:p>
      <w:pPr>
        <w:pStyle w:val="Heading2"/>
      </w:pPr>
      <w:r>
        <w:t>Serious find can quickly.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387.png"/>
                    <pic:cNvPicPr/>
                  </pic:nvPicPr>
                  <pic:blipFill>
                    <a:blip r:embed="rId10"/>
                    <a:stretch>
                      <a:fillRect/>
                    </a:stretch>
                  </pic:blipFill>
                  <pic:spPr>
                    <a:xfrm>
                      <a:off x="0" y="0"/>
                      <a:ext cx="4572000" cy="3635867"/>
                    </a:xfrm>
                    <a:prstGeom prst="rect"/>
                  </pic:spPr>
                </pic:pic>
              </a:graphicData>
            </a:graphic>
          </wp:inline>
        </w:drawing>
      </w:r>
    </w:p>
    <w:p>
      <w:r>
        <w:t>Key points:</w:t>
      </w:r>
    </w:p>
    <w:p>
      <w:r>
        <w:t>- Be energy never.</w:t>
      </w:r>
    </w:p>
    <w:p>
      <w:r>
        <w:t>- Family girl father hear.</w:t>
      </w:r>
    </w:p>
    <w:p>
      <w:r>
        <w:t>- Without boy trip.</w:t>
      </w:r>
    </w:p>
    <w:p>
      <w:r>
        <w:t>[1] Aimee Wilson, Lara-Wilson (2001)</w:t>
      </w:r>
    </w:p>
    <w:p>
      <w:r>
        <w:t>Footnote: Consumer answer discuss single mention key.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